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00" w:before="0"/>
      </w:pPr>
      <w:r>
        <w:drawing>
          <wp:inline distT="0" distB="0" distL="0" distR="0">
            <wp:extent cx="6191250" cy="1819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before="0" w:line="264" w:lineRule="auto"/>
      </w:pPr>
      <w:r>
        <w:rPr>
          <w:rFonts w:ascii="Calibri" w:cs="Calibri" w:eastAsia="Calibri" w:hAnsi="Calibri"/>
          <w:b/>
          <w:bCs/>
          <w:color w:val="C8902E"/>
          <w:spacing w:val="40"/>
          <w:sz w:val="18"/>
          <w:szCs w:val="18"/>
        </w:rPr>
        <w:t xml:space="preserve">PORTUGAL, ESPANHA E MARROCOS</w:t>
      </w:r>
    </w:p>
    <w:p>
      <w:pPr>
        <w:pStyle w:val="Heading1"/>
        <w:keepNext/>
        <w:spacing w:after="40"/>
      </w:pPr>
      <w:r>
        <w:rPr>
          <w:rFonts w:ascii="Georgia" w:cs="Georgia" w:eastAsia="Georgia" w:hAnsi="Georgia"/>
          <w:b/>
          <w:bCs/>
          <w:color w:val="3B2416"/>
          <w:sz w:val="38"/>
          <w:szCs w:val="38"/>
        </w:rPr>
        <w:t xml:space="preserve">Lisboa, Andaluzia e Marrocos</w:t>
      </w:r>
    </w:p>
    <w:p>
      <w:pPr>
        <w:keepNext/>
        <w:spacing w:after="120" w:before="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17 dias  •  16 noites  •  Saídas às sextas-feiras selecionadas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346"/>
        <w:gridCol w:w="3400"/>
      </w:tblGrid>
      <w:tr>
        <w:trPr>
          <w:cantSplit/>
        </w:trPr>
        <w:tc>
          <w:tcPr>
            <w:tcW w:type="dxa" w:w="6346"/>
            <w:shd w:fill="F6EBDD" w:color="auto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4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A0471F"/>
                <w:spacing w:val="20"/>
                <w:sz w:val="18"/>
                <w:szCs w:val="18"/>
              </w:rPr>
              <w:t xml:space="preserve">SAÍDAS EM 2027</w:t>
            </w:r>
          </w:p>
          <w:p>
            <w:pPr>
              <w:spacing w:after="30" w:before="0" w:line="264" w:lineRule="auto"/>
            </w:pPr>
            <w:r>
              <w:rPr>
                <w:rFonts w:ascii="Calibri" w:cs="Calibri" w:eastAsia="Calibri" w:hAnsi="Calibri"/>
                <w:color w:val="C8902E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b/>
                <w:bCs/>
                <w:color w:val="3B2416"/>
                <w:sz w:val="20"/>
                <w:szCs w:val="20"/>
              </w:rPr>
              <w:t xml:space="preserve">05 de fevereiro de 2027</w:t>
            </w:r>
          </w:p>
          <w:p>
            <w:pPr>
              <w:spacing w:after="30" w:before="0" w:line="264" w:lineRule="auto"/>
            </w:pPr>
            <w:r>
              <w:rPr>
                <w:rFonts w:ascii="Calibri" w:cs="Calibri" w:eastAsia="Calibri" w:hAnsi="Calibri"/>
                <w:color w:val="C8902E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b/>
                <w:bCs/>
                <w:color w:val="3B2416"/>
                <w:sz w:val="20"/>
                <w:szCs w:val="20"/>
              </w:rPr>
              <w:t xml:space="preserve">05, 12 e 19 de março de 2027</w:t>
            </w:r>
          </w:p>
          <w:p>
            <w:pPr>
              <w:spacing w:after="0" w:before="40" w:line="264" w:lineRule="auto"/>
            </w:pPr>
            <w:r>
              <w:rPr>
                <w:rFonts w:ascii="Calibri" w:cs="Calibri" w:eastAsia="Calibri" w:hAnsi="Calibri"/>
                <w:i/>
                <w:iCs/>
                <w:color w:val="6B5A4A"/>
                <w:sz w:val="17"/>
                <w:szCs w:val="17"/>
              </w:rPr>
              <w:t xml:space="preserve">Consultar suplemento para as saídas de 12 e 19 de março de 2027. Permitida uma mala por pessoa (até 25 kg e 157 cm somando comprimento, largura e altura); o excesso é pago diretamente no ônibus.</w:t>
            </w:r>
          </w:p>
        </w:tc>
        <w:tc>
          <w:tcPr>
            <w:tcW w:type="dxa" w:w="3400"/>
            <w:shd w:fill="A0471F" w:color="auto" w:val="clear"/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18"/>
                <w:szCs w:val="18"/>
              </w:rPr>
              <w:t xml:space="preserve">VALORES</w:t>
            </w:r>
          </w:p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A consultar</w:t>
            </w:r>
          </w:p>
          <w:p>
            <w:pPr>
              <w:spacing w:after="0" w:before="0" w:line="264" w:lineRule="auto"/>
              <w:jc w:val="center"/>
            </w:pPr>
            <w:r>
              <w:rPr>
                <w:rFonts w:ascii="Calibri" w:cs="Calibri" w:eastAsia="Calibri" w:hAnsi="Calibri"/>
                <w:color w:val="F6EBDD"/>
                <w:sz w:val="15"/>
                <w:szCs w:val="15"/>
              </w:rPr>
              <w:t xml:space="preserve">Preços sujeitos a alteração e reservas sujeitas a disponibilidade</w:t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O PACOTE INCLUI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2 noites em Lisboa, 1 em Córdoba, 2 em Sevilha, 4 na Costa do Sol, 2 em Fez, 1 em Marrakech, 1 em Casablanca, 1 em Granada e 2 em Madri, com café da manhã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Visitas em Lisboa, Córdoba, Sevilha, Rabat, Casablanca, Marrakech, Fez, Granada, Madri e Toledo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Ingressos para a Mesquita de Córdoba, Catedral de Sevilha, Alhambra e Generalife, e Catedral de Toledo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1 almoço e 3 jantares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Traslados mencionados no roteiro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HOTÉIS PREVISTOS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373"/>
        <w:gridCol w:w="1500"/>
        <w:gridCol w:w="3373"/>
      </w:tblGrid>
      <w:tr>
        <w:trPr>
          <w:cantSplit/>
        </w:trPr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Lisboa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Lutécia ou similar</w:t>
            </w:r>
          </w:p>
        </w:tc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Córdoba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NH Califa ou similar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Sevilha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Meliá Lebreros ou similar</w:t>
            </w:r>
          </w:p>
        </w:tc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Costa do Sol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Sol Torremolinos ou similar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Fez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Royal Mirage ou similar</w:t>
            </w:r>
          </w:p>
        </w:tc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Marrakech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Kenzi Rose ou similar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Casablanca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Le Grand Mogador ou similar</w:t>
            </w:r>
          </w:p>
        </w:tc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Granada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Meliá Granada ou similar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Madri</w:t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Aloft Gran Via ou similar</w:t>
            </w:r>
          </w:p>
        </w:tc>
        <w:tc>
          <w:tcPr>
            <w:tcW w:type="dxa" w:w="15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/>
            </w:r>
          </w:p>
        </w:tc>
        <w:tc>
          <w:tcPr>
            <w:tcW w:type="dxa" w:w="33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ROTEIRO DIA A DIA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LISBOA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Chegada ao aeroporto e traslado ao hotel. Restante do dia livre.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2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LISBOA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Pela manhã, visita à cidade, antigamente conhecida como Olissipo: principais praças e avenidas, Torre de Belém, Mosteiro dos Jerônimos (exterior) e Padrão dos Descobrimentos. Tarde livre para descobrir recantos como o Bairro de Alfama. Opcional: excursão a Sintra e Cascais.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3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LISBOA – MÉRIDA – CÓRDOBA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para Mérida, capital da Estremadura e Patrimônio da Humanidade, com suas ruínas romanas bem preservadas: o teatro, o anfiteatro e a ponte romana. Continuação para Córdoba.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4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CÓRDOBA – SEVILHA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Visita à impressionante Mesquita-Catedral e passeio pelas ruas estreitas do Bairro Judeu. Após cerca de duas horas de viagem, chegada a Sevilha.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5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SEVILHA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Visita monumental e panorâmica da cidade, com entrada na Catedral, a segunda maior do mundo católico depois da Basílica de São Pedro, em Roma. Bairro de Santa Cruz, cenário natural de "Carmen" e do mito de "Don Juan", Parque María Luisa e Praça da Espanha. Tarde livre. Opcional: espetáculo de flamenco.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6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SEVILHA – RONDA – COSTA DO SOL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pela Rota das Aldeias Brancas em direção a Ronda, cidade de origem celta com vistas maravilhosas do vale e das montanhas. Tempo livre. À tarde, continuação para a Costa do Sol.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7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COSTA DO SOL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livre para aproveitar as praias da Costa do Sol e arredores ou realizar excursões opcionais.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8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COSTA DO SOL – TARIFA/ALGECIRAS – TÂNGER – MEKNÈS – 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pela rota turística da Costa do Sol, passando por Marbella e Puerto Banús, até Tarifa ou Algeciras. Embarque no ferry para a travessia do Estreito de Gibraltar. Chegada a Tânger, formalidades alfandegárias e continuação de ônibus para Meknès. Breve parada e continuação para Fez. Tempo livre. Jantar incluído.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9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Visita à mais antiga e monumental das Cidades Imperiais: os 7 portões do Palácio Real, o Bairro Judeu (Mellah), o portão Bab Bou Jeloud e passeio pela magnífica Medina, Patrimônio da Humanidade. Tarde livre. Jantar incluído.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10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 – RABAT – CASABLANCA – MARRAKECH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 e saída cedo para Rabat, com visita ao exterior do Palácio Real, ao Mausoléu de Mohammed V e à Torre Hassan. Continuação até Casablanca: Praça das Nações Unidas, Boulevard Corniche e exterior da Mesquita Hassan II. Almoço livre no caminho e continuação para Marrakech. Opcional: jantar típico no Fantasia Chez Ali.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11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MARRAKECH – CASABLANCA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Visita à "Pérola do Sul": Jardins da Menara, exterior do minarete da Koutoubia, Palácio da Bahia e a Praça Jemaa el-Fna, com acesso aos souks e à medina e visita a artesãos marceneiros, ceramistas e de especiarias. Almoço incluído em hotel de Marrakech e saída para Casablanca. Jantar incluído.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12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CASABLANCA – TÂNGER – TARIFA/ALGECIRAS – COSTA DO SOL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para Tânger e embarque no ferry para cruzar o Estreito de Gibraltar de volta à Espanha. Continuação para a Costa do Sol.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13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COSTA DO SOL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livre para aproveitar as praias da Costa do Sol e arredores ou realizar excursões opcionais.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14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COSTA DO SOL – GRANADA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Saída para Granada, último bastião do Reino Nasrida até 1492. Visita à mundialmente famosa Alhambra e aos Jardins do Generalife, que inspiraram Washington Irving em seus "Contos da Alhambra". Tarde livre. Opcional à noite: espetáculo de Zambra Flamenca. Caso o Patronato da Alhambra não conceda ingressos em determinadas datas, será oferecida compensação a critério do operador.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15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GRANADA – MADRI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 e continuação para Madri.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16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MADRI – TOLEDO – MADRI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Visita panorâmica de Madri: a pé pelo centro histórico, com a Plaza Mayor, a Puerta del Sol e a Plaza de la Villa; depois, de ônibus, pela ponte mais antiga da cidade, Gran Vía, Praça de Touros de Las Ventas, Fonte de Cibeles, Puerta de Alcalá e Santiago Bernabéu, com retorno pela Calle Serrano e Estação de Atocha até a Plaza de Oriente, em frente ao Palácio Real. Tempo livre e saída para Toledo: passeio a pé pelas ruelas de pedra até a Catedral gótica do século XIII, com visita ao interior e à Sacristia, onde estão quinze obras de El Greco. Retorno a Madri.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17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MADRI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Traslado ao aeroporto.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NÃO INCLUI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Passagens aéreas e taxas de embarque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Possíveis taxas de turismo a serem pagas localmente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Passeios opcionais e/ou sugeridos</w:t>
      </w:r>
    </w:p>
    <w:p>
      <w:pPr>
        <w:pStyle w:val="ListParagraph"/>
        <w:keepNext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Despesas pessoais (documentação, gratificações, excesso de bagagem, telefonemas, lavanderia, refeições e bebidas adicionais) e tudo o que não estiver explicitamente mencionado como incluso</w:t>
      </w:r>
    </w:p>
    <w:p>
      <w:pPr>
        <w:spacing w:after="0" w:before="60" w:line="264" w:lineRule="auto"/>
      </w:pPr>
      <w:r>
        <w:rPr>
          <w:rFonts w:ascii="Calibri" w:cs="Calibri" w:eastAsia="Calibri" w:hAnsi="Calibri"/>
          <w:i/>
          <w:iCs/>
          <w:color w:val="6B5A4A"/>
          <w:sz w:val="17"/>
          <w:szCs w:val="17"/>
        </w:rPr>
        <w:t xml:space="preserve">Recomendamos a contratação de seguro de assistência em viagem e chip com plano de dados para o smartphone.</w:t>
      </w:r>
    </w:p>
    <w:sectPr>
      <w:footerReference w:type="default" r:id="rId7"/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8A7A"/>
        <w:sz w:val="15"/>
        <w:szCs w:val="15"/>
      </w:rPr>
      <w:t xml:space="preserve">Lisboa, Andaluzia e Marrocos • 2027  •  </w:t>
    </w:r>
    <w:r>
      <w:rPr>
        <w:rFonts w:ascii="Calibri" w:cs="Calibri" w:eastAsia="Calibri" w:hAnsi="Calibri"/>
        <w:color w:val="9A8A7A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C890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3B2416"/>
      <w:sz w:val="38"/>
      <w:szCs w:val="3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d1ab1cf980a54b4ee41839e3365e07aad5e20971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2026-10-16T15:21:35.825Z</dcterms:created>
  <dcterms:modified xsi:type="dcterms:W3CDTF">2026-10-16T15:21:35.825Z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