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B5C8A" w:val="clear"/>
        <w:spacing w:after="0" w:before="0"/>
        <w:jc w:val="center"/>
      </w:pPr>
      <w:r>
        <w:rPr>
          <w:rFonts w:ascii="Calibri" w:cs="Calibri" w:eastAsia="Calibri" w:hAnsi="Calibri"/>
          <w:b/>
          <w:bCs/>
          <w:color w:val="FFFFFF"/>
          <w:sz w:val="44"/>
          <w:szCs w:val="44"/>
        </w:rPr>
        <w:t xml:space="preserve">SUPER TAILÂNDIA COMPLETA E PHUKET</w:t>
      </w:r>
    </w:p>
    <w:p>
      <w:pPr>
        <w:shd w:fill="0B5C8A" w:val="clear"/>
        <w:spacing w:after="0"/>
        <w:jc w:val="center"/>
      </w:pPr>
      <w:r>
        <w:rPr>
          <w:rFonts w:ascii="Calibri" w:cs="Calibri" w:eastAsia="Calibri" w:hAnsi="Calibri"/>
          <w:color w:val="FFFFFF"/>
          <w:sz w:val="27"/>
          <w:szCs w:val="27"/>
        </w:rPr>
        <w:t xml:space="preserve">Com o Grande Palácio e o Santuário de Elefantes – 10 dias / 9 noites</w:t>
      </w:r>
    </w:p>
    <w:p>
      <w:pPr>
        <w:shd w:fill="E8792B" w:val="clear"/>
        <w:spacing w:after="160"/>
        <w:jc w:val="center"/>
      </w:pPr>
      <w:r>
        <w:rPr>
          <w:rFonts w:ascii="Calibri" w:cs="Calibri" w:eastAsia="Calibri" w:hAnsi="Calibri"/>
          <w:b/>
          <w:bCs/>
          <w:color w:val="FFFFFF"/>
          <w:sz w:val="23"/>
          <w:szCs w:val="23"/>
        </w:rPr>
        <w:t xml:space="preserve">Saídas: Agosto 2026 a Março 2027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SERVIÇOS INCLUÍDOS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Assistência em espanhol na chegada e na saída do aeroporto.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Traslados Aeroporto / Hotel / Aeroporto (aeroporto principal).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Hospedagem por 06 noites nos hotéis indicados + 03 noites em hotel de praia em Phuket, com café da manhã diário.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Visita exclusiva em Bangkok: Grande Palácio, templos, passeio de tuk tuk e de barco até o shopping Icon Siam.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Visitas a Ayutthaya, Lopburi, Phitsanuloke, Sukhothai, Chiang Rai e Chiang Mai.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Templo Branco, Templo Azul e Santuário de Elefantes em Chiang Mai.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Almoços em restaurante local nos dias 03, 04, 05 e 06.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Guia acompanhante em espanhol (em Bangkok, guia local de espanhol).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Ingressos para os pontos de interesse do roteiro.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Voo Chiang Mai / Phuket em classe turística – somente na opção -AIR.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Seguro de assistência e assistência telefônica 24 horas.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ROTEIRO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01 – Bangkok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Chegada ao aeroporto Suvarnabhumi (BKK), recepção e traslado ao hotel. Tarde livre.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02 – Bangkok (Grande Palácio e Icon Siam)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Passeio de meio dia: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Grande Palácio Real</w:t>
      </w:r>
      <w:r>
        <w:rPr>
          <w:rFonts w:ascii="Calibri" w:cs="Calibri" w:eastAsia="Calibri" w:hAnsi="Calibri"/>
          <w:sz w:val="21"/>
          <w:szCs w:val="21"/>
        </w:rPr>
        <w:t xml:space="preserve">, com o templo do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Buda de Esmeralda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Wat Pho</w:t>
      </w:r>
      <w:r>
        <w:rPr>
          <w:rFonts w:ascii="Calibri" w:cs="Calibri" w:eastAsia="Calibri" w:hAnsi="Calibri"/>
          <w:sz w:val="21"/>
          <w:szCs w:val="21"/>
        </w:rPr>
        <w:t xml:space="preserve">, com o Buda reclinado de 46 metros.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Passeio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tuk tuk</w:t>
      </w:r>
      <w:r>
        <w:rPr>
          <w:rFonts w:ascii="Calibri" w:cs="Calibri" w:eastAsia="Calibri" w:hAnsi="Calibri"/>
          <w:sz w:val="21"/>
          <w:szCs w:val="21"/>
        </w:rPr>
        <w:t xml:space="preserve"> até o cais e de barco até o shopping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Icon Siam</w:t>
      </w:r>
      <w:r>
        <w:rPr>
          <w:rFonts w:ascii="Calibri" w:cs="Calibri" w:eastAsia="Calibri" w:hAnsi="Calibri"/>
          <w:sz w:val="21"/>
          <w:szCs w:val="21"/>
        </w:rPr>
        <w:t xml:space="preserve">, com tempo livre para compras ou almoço. Retorno ao hotel por conta própria.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03 – Bangkok / Ayutthaya / Lopburi / Phitsanuloke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Visita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Parque Histórico de Ayutthaya</w:t>
      </w:r>
      <w:r>
        <w:rPr>
          <w:rFonts w:ascii="Calibri" w:cs="Calibri" w:eastAsia="Calibri" w:hAnsi="Calibri"/>
          <w:sz w:val="21"/>
          <w:szCs w:val="21"/>
        </w:rPr>
        <w:t xml:space="preserve">, antiga capital do Reino do Sião, com os templos Wat Chaiwathanaram e Wat Phra Si Sanphet. Almoço em restaurante local. Parada em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Lopburi</w:t>
      </w:r>
      <w:r>
        <w:rPr>
          <w:rFonts w:ascii="Calibri" w:cs="Calibri" w:eastAsia="Calibri" w:hAnsi="Calibri"/>
          <w:sz w:val="21"/>
          <w:szCs w:val="21"/>
        </w:rPr>
        <w:t xml:space="preserve"> para conhecer o Templo dos Macacos (Prang Sam Yod), de origem khmer do século XIII. Chegada a Phitsanuloke.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04 – Phitsanuloke / Sukhothai / Chiang Rai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Visita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Wat Phra Si Rattana Mahathat</w:t>
      </w:r>
      <w:r>
        <w:rPr>
          <w:rFonts w:ascii="Calibri" w:cs="Calibri" w:eastAsia="Calibri" w:hAnsi="Calibri"/>
          <w:sz w:val="21"/>
          <w:szCs w:val="21"/>
        </w:rPr>
        <w:t xml:space="preserve"> (“Wat Yai”) e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Parque Histórico de Sukhothai</w:t>
      </w:r>
      <w:r>
        <w:rPr>
          <w:rFonts w:ascii="Calibri" w:cs="Calibri" w:eastAsia="Calibri" w:hAnsi="Calibri"/>
          <w:sz w:val="21"/>
          <w:szCs w:val="21"/>
        </w:rPr>
        <w:t xml:space="preserve">, Patrimônio da UNESCO, com passeio de bicicleta e visita ao grande Buda branco do Wat Si Chum. Almoço local e continuação para Chiang Rai, com parada no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Lago Phayao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05 – Chiang Rai / Chiang Mai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visitas: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Wat Rong Khun (Templo Branco)</w:t>
      </w:r>
      <w:r>
        <w:rPr>
          <w:rFonts w:ascii="Calibri" w:cs="Calibri" w:eastAsia="Calibri" w:hAnsi="Calibri"/>
          <w:sz w:val="21"/>
          <w:szCs w:val="21"/>
        </w:rPr>
        <w:t xml:space="preserve">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Wat Rong Suea Ten (Templo Azul)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Triângulo Dourado</w:t>
      </w:r>
      <w:r>
        <w:rPr>
          <w:rFonts w:ascii="Calibri" w:cs="Calibri" w:eastAsia="Calibri" w:hAnsi="Calibri"/>
          <w:sz w:val="21"/>
          <w:szCs w:val="21"/>
        </w:rPr>
        <w:t xml:space="preserve">, encontro das fronteiras de Tailândia, Laos e Mianmar,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Casa do Ópio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Almoço local e continuação por estrada até Chiang Mai.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06 – Chiang Mai (Santuário de Elefantes)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saída para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Santuário de Elefantes</w:t>
      </w:r>
      <w:r>
        <w:rPr>
          <w:rFonts w:ascii="Calibri" w:cs="Calibri" w:eastAsia="Calibri" w:hAnsi="Calibri"/>
          <w:sz w:val="21"/>
          <w:szCs w:val="21"/>
        </w:rPr>
        <w:t xml:space="preserve">, com alimentação dos animais sob supervisão. Visita a uma plantação de orquídeas com jardim de borboletas e almoço local. À tarde, visita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Wat Doi Suthep</w:t>
      </w:r>
      <w:r>
        <w:rPr>
          <w:rFonts w:ascii="Calibri" w:cs="Calibri" w:eastAsia="Calibri" w:hAnsi="Calibri"/>
          <w:sz w:val="21"/>
          <w:szCs w:val="21"/>
        </w:rPr>
        <w:t xml:space="preserve">, a 15 km a noroeste da cidade.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07 – Chiang Mai / Phuket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tempo livre. Traslado ao aeroporto e voo para Phuket (incluído somente na opção -AIR). Chegada, traslado ao hotel e tarde livre.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08 – Phuket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Dia livre para praias e atividades no hotel. Nossa sugestão é a excursão opcional às ilhas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Phi Phi</w:t>
      </w:r>
      <w:r>
        <w:rPr>
          <w:rFonts w:ascii="Calibri" w:cs="Calibri" w:eastAsia="Calibri" w:hAnsi="Calibri"/>
          <w:sz w:val="21"/>
          <w:szCs w:val="21"/>
        </w:rPr>
        <w:t xml:space="preserve"> de lancha.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09 – Phuket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Dia livre. Opcionais sugeridos: mergulho, snorkeling ou visita à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Baía de Phang Nga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10 – Phuket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tempo livre até o traslado ao aeroporto. Fim da viagem.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PREÇOS / INFORMAÇÕES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Tabela de preços – Saídas Agosto 2026 a Março 2027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Preços parte terrestre por pessoa em USD.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Consultar valores para outras categorias, outros tipos de apartamento e crianças.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6"/>
        <w:gridCol w:w="1400"/>
        <w:gridCol w:w="1500"/>
        <w:gridCol w:w="1340"/>
        <w:gridCol w:w="1330"/>
        <w:gridCol w:w="1330"/>
      </w:tblGrid>
      <w:tr>
        <w:trPr>
          <w:cantSplit/>
          <w:tblHeader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Hotéis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Apartamento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Regime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Individual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Duplo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Triplo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Hotéis 3★/4★ (ver abaixo)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Consultar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1.445,00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Consultar</w:t>
            </w:r>
          </w:p>
        </w:tc>
      </w:tr>
    </w:tbl>
    <w:p>
      <w:pPr>
        <w:spacing w:after="0" w:line="120" w:lineRule="exact"/>
      </w:pP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Hotéis previstos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906"/>
        <w:gridCol w:w="1500"/>
        <w:gridCol w:w="1500"/>
      </w:tblGrid>
      <w:tr>
        <w:trPr>
          <w:cantSplit/>
          <w:tblHeader/>
        </w:trPr>
        <w:tc>
          <w:tcPr>
            <w:tcW w:type="dxa" w:w="20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Cidade</w:t>
            </w:r>
          </w:p>
        </w:tc>
        <w:tc>
          <w:tcPr>
            <w:tcW w:type="dxa" w:w="49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Hotel (ou similar)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Noites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Bangkok</w:t>
            </w:r>
          </w:p>
        </w:tc>
        <w:tc>
          <w:tcPr>
            <w:tcW w:type="dxa" w:w="49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Mode Sathorn ou Oaks Bangkok Sathorn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4★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02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Phitsanuloke</w:t>
            </w:r>
          </w:p>
        </w:tc>
        <w:tc>
          <w:tcPr>
            <w:tcW w:type="dxa" w:w="49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The Imperial Hotel &amp; Convention Centre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4★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01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Chiang Rai</w:t>
            </w:r>
          </w:p>
        </w:tc>
        <w:tc>
          <w:tcPr>
            <w:tcW w:type="dxa" w:w="49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Chainarai Riverside Recreation Centre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4★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01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Chiang Mai</w:t>
            </w:r>
          </w:p>
        </w:tc>
        <w:tc>
          <w:tcPr>
            <w:tcW w:type="dxa" w:w="49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Amora Tapae Hotel Chiang Mai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4★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02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Phuket</w:t>
            </w:r>
          </w:p>
        </w:tc>
        <w:tc>
          <w:tcPr>
            <w:tcW w:type="dxa" w:w="49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Orchidacea Resort (Ban Karon)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3★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03</w:t>
            </w:r>
          </w:p>
        </w:tc>
      </w:tr>
    </w:tbl>
    <w:p>
      <w:pPr>
        <w:spacing w:after="0" w:line="120" w:lineRule="exact"/>
      </w:pP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Informações importantes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por pessoa em Dólares, referentes somente à parte terrestre, calculados pelo câmbio do dia.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Valores sujeitos à disponibilidade, datas de saída, condições de pagamento e variação cambial, podendo ser alterados sem aviso prévio.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passagem aérea internacional (consultar).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Para feriados e eventos especiais, quando não indicados, consultar.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Reservas hoteleiras dependem da confirmação de disponibilidade. Caso não seja possível confirmar na opção escolhida, serão indicados fornecedores similares, podendo haver acréscimo de tarifas.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Voo Chiang Mai / Phuket incluído somente na opção -AIR.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bebidas fora das refeições, gorjetas para guia e motorista, taxas hoteleiras e visto.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Consultar suplemento para Jantar de Gala de Natal e Ano Novo.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Consultar condições para menores, bagagens, gorjetas e política de cancelamento.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Financiamentos sujeito a aprovação.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O roteiro poderá ser alterado de acordo com as condições climáticas e/ou por motivos alheios a nossa vontade.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Tailândia completa: antigas capitais do Sião, o norte e Phuket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São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9 noites</w:t>
      </w:r>
      <w:r>
        <w:rPr>
          <w:rFonts w:ascii="Calibri" w:cs="Calibri" w:eastAsia="Calibri" w:hAnsi="Calibri"/>
          <w:sz w:val="21"/>
          <w:szCs w:val="21"/>
        </w:rPr>
        <w:t xml:space="preserve"> atravessando a Tailândia de sul a norte: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Bangkok</w:t>
      </w:r>
      <w:r>
        <w:rPr>
          <w:rFonts w:ascii="Calibri" w:cs="Calibri" w:eastAsia="Calibri" w:hAnsi="Calibri"/>
          <w:sz w:val="21"/>
          <w:szCs w:val="21"/>
        </w:rPr>
        <w:t xml:space="preserve">, as antigas capitais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Ayutthaya</w:t>
      </w:r>
      <w:r>
        <w:rPr>
          <w:rFonts w:ascii="Calibri" w:cs="Calibri" w:eastAsia="Calibri" w:hAnsi="Calibri"/>
          <w:sz w:val="21"/>
          <w:szCs w:val="21"/>
        </w:rPr>
        <w:t xml:space="preserve">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Sukhothai</w:t>
      </w:r>
      <w:r>
        <w:rPr>
          <w:rFonts w:ascii="Calibri" w:cs="Calibri" w:eastAsia="Calibri" w:hAnsi="Calibri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Chiang Rai</w:t>
      </w:r>
      <w:r>
        <w:rPr>
          <w:rFonts w:ascii="Calibri" w:cs="Calibri" w:eastAsia="Calibri" w:hAnsi="Calibri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Chiang Mai</w:t>
      </w:r>
      <w:r>
        <w:rPr>
          <w:rFonts w:ascii="Calibri" w:cs="Calibri" w:eastAsia="Calibri" w:hAnsi="Calibri"/>
          <w:sz w:val="21"/>
          <w:szCs w:val="21"/>
        </w:rPr>
        <w:t xml:space="preserve"> e as praias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Phuket</w:t>
      </w:r>
      <w:r>
        <w:rPr>
          <w:rFonts w:ascii="Calibri" w:cs="Calibri" w:eastAsia="Calibri" w:hAnsi="Calibri"/>
          <w:sz w:val="21"/>
          <w:szCs w:val="21"/>
        </w:rPr>
        <w:t xml:space="preserve">, com guia em espanhol e café da manhã diário.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O roteiro reúne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Grande Palácio</w:t>
      </w:r>
      <w:r>
        <w:rPr>
          <w:rFonts w:ascii="Calibri" w:cs="Calibri" w:eastAsia="Calibri" w:hAnsi="Calibri"/>
          <w:sz w:val="21"/>
          <w:szCs w:val="21"/>
        </w:rPr>
        <w:t xml:space="preserve">, o Templo dos Macacos em Lopburi, o passeio de bicicleta por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Sukhothai</w:t>
      </w:r>
      <w:r>
        <w:rPr>
          <w:rFonts w:ascii="Calibri" w:cs="Calibri" w:eastAsia="Calibri" w:hAnsi="Calibri"/>
          <w:sz w:val="21"/>
          <w:szCs w:val="21"/>
        </w:rPr>
        <w:t xml:space="preserve">, os templos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Branco</w:t>
      </w:r>
      <w:r>
        <w:rPr>
          <w:rFonts w:ascii="Calibri" w:cs="Calibri" w:eastAsia="Calibri" w:hAnsi="Calibri"/>
          <w:sz w:val="21"/>
          <w:szCs w:val="21"/>
        </w:rPr>
        <w:t xml:space="preserve">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Azul</w:t>
      </w:r>
      <w:r>
        <w:rPr>
          <w:rFonts w:ascii="Calibri" w:cs="Calibri" w:eastAsia="Calibri" w:hAnsi="Calibri"/>
          <w:sz w:val="21"/>
          <w:szCs w:val="21"/>
        </w:rPr>
        <w:t xml:space="preserve">,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Triângulo Dourado</w:t>
      </w:r>
      <w:r>
        <w:rPr>
          <w:rFonts w:ascii="Calibri" w:cs="Calibri" w:eastAsia="Calibri" w:hAnsi="Calibri"/>
          <w:sz w:val="21"/>
          <w:szCs w:val="21"/>
        </w:rPr>
        <w:t xml:space="preserve"> e a visita ética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Santuário de Elefantes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Em Phuket, os dias livres permitem passeios opcionais às ilhas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Phi Phi</w:t>
      </w:r>
      <w:r>
        <w:rPr>
          <w:rFonts w:ascii="Calibri" w:cs="Calibri" w:eastAsia="Calibri" w:hAnsi="Calibri"/>
          <w:sz w:val="21"/>
          <w:szCs w:val="21"/>
        </w:rPr>
        <w:t xml:space="preserve">, à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Baía de Phang Nga</w:t>
      </w:r>
      <w:r>
        <w:rPr>
          <w:rFonts w:ascii="Calibri" w:cs="Calibri" w:eastAsia="Calibri" w:hAnsi="Calibri"/>
          <w:sz w:val="21"/>
          <w:szCs w:val="21"/>
        </w:rPr>
        <w:t xml:space="preserve"> e atividades de mergulho.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Perguntas frequentes (FAQ)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Preciso de visto para a Tailândia?</w:t>
      </w:r>
      <w:r>
        <w:rPr>
          <w:rFonts w:ascii="Calibri" w:cs="Calibri" w:eastAsia="Calibri" w:hAnsi="Calibri"/>
          <w:sz w:val="21"/>
          <w:szCs w:val="21"/>
        </w:rPr>
        <w:t xml:space="preserve"> Brasileiros não precisam de visto prévio para turismo de até 90 dias. É necessário passaporte válido e o preenchimento do cartão digital de chegada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TDAC</w:t>
      </w:r>
      <w:r>
        <w:rPr>
          <w:rFonts w:ascii="Calibri" w:cs="Calibri" w:eastAsia="Calibri" w:hAnsi="Calibri"/>
          <w:sz w:val="21"/>
          <w:szCs w:val="21"/>
        </w:rPr>
        <w:t xml:space="preserve"> antes do desembarque.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Preciso de vacina?</w:t>
      </w:r>
      <w:r>
        <w:rPr>
          <w:rFonts w:ascii="Calibri" w:cs="Calibri" w:eastAsia="Calibri" w:hAnsi="Calibri"/>
          <w:sz w:val="21"/>
          <w:szCs w:val="21"/>
        </w:rPr>
        <w:t xml:space="preserve"> Sim. É exigido o Certificado Internacional de Vacinação contra a febre amarela, com a vacina tomada pelo menos 10 dias antes da viagem. O certificado é apresentado no controle sanitário na chegada.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 que são Ayutthaya e Sukhothai?</w:t>
      </w:r>
      <w:r>
        <w:rPr>
          <w:rFonts w:ascii="Calibri" w:cs="Calibri" w:eastAsia="Calibri" w:hAnsi="Calibri"/>
          <w:sz w:val="21"/>
          <w:szCs w:val="21"/>
        </w:rPr>
        <w:t xml:space="preserve"> São antigas capitais do Reino do Sião, reconhecidas como Patrimônio Mundial pela UNESCO, com ruínas de templos e grandes Budas ao ar livre.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Qual a melhor época para viajar?</w:t>
      </w:r>
      <w:r>
        <w:rPr>
          <w:rFonts w:ascii="Calibri" w:cs="Calibri" w:eastAsia="Calibri" w:hAnsi="Calibri"/>
          <w:sz w:val="21"/>
          <w:szCs w:val="21"/>
        </w:rPr>
        <w:t xml:space="preserve"> De novembro a abril, fora do período de monções. Entre dezembro e março o tempo é mais seco e o mar de Phuket fica mais transparente.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FORMAS DE PAGAMENTO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Terrestre em até 10 vezes (01 + 09), sendo uma entrada à vista de 25% + taxas e saldo em até 09 parcelas em cartão de crédito – Amex, Mastercard e Visa. Também são aceitos Pix e boleto.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Documentos necessários:</w:t>
      </w:r>
      <w:r>
        <w:rPr>
          <w:rFonts w:ascii="Calibri" w:cs="Calibri" w:eastAsia="Calibri" w:hAnsi="Calibri"/>
          <w:sz w:val="21"/>
          <w:szCs w:val="21"/>
        </w:rPr>
        <w:t xml:space="preserve"> Autorização de Cartão de Crédito (Pacotes) e Termo de Responsabilidade para Viagens Internacionais, disponíveis na página “Úteis” do site da New It Club (http://www.newit.com.br/main/uteis.php), xerox frente e verso do cartão, identidade e CPF do titular.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2026-10-09T13:30:19.669Z</dcterms:created>
  <dcterms:modified xsi:type="dcterms:W3CDTF">2026-10-09T13:30:19.669Z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