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center"/>
      </w:pPr>
      <w:r>
        <w:rPr>
          <w:rFonts w:ascii="Georgia" w:cs="Georgia" w:eastAsia="Georgia" w:hAnsi="Georgia"/>
          <w:b/>
          <w:bCs/>
          <w:color w:val="1F3F6B"/>
          <w:sz w:val="32"/>
          <w:szCs w:val="32"/>
        </w:rPr>
        <w:t xml:space="preserve">CRUZEIRO PELO RIO SENA COM ANDRÉ RIEU</w:t>
      </w:r>
    </w:p>
    <w:p>
      <w:pPr>
        <w:spacing w:after="160"/>
        <w:jc w:val="center"/>
      </w:pPr>
      <w:r>
        <w:rPr>
          <w:rFonts w:ascii="Georgia" w:cs="Georgia" w:eastAsia="Georgia" w:hAnsi="Georgia"/>
          <w:i/>
          <w:iCs/>
          <w:color w:val="B8860B"/>
          <w:sz w:val="24"/>
          <w:szCs w:val="24"/>
        </w:rPr>
        <w:t xml:space="preserve">França &amp; Países Baixos</w:t>
      </w:r>
    </w:p>
    <w:p>
      <w:pPr>
        <w:spacing w:after="160"/>
        <w:jc w:val="center"/>
      </w:pPr>
      <w:r>
        <w:drawing>
          <wp:inline distT="0" distB="0" distL="0" distR="0">
            <wp:extent cx="4191000" cy="33528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0" cy="335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12"/>
        <w:gridCol w:w="3213"/>
        <w:gridCol w:w="3213"/>
      </w:tblGrid>
      <w:tr>
        <w:tc>
          <w:tcPr>
            <w:tcW w:type="dxa" w:w="3213"/>
            <w:shd w:fill="F6EFE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center"/>
            </w:pPr>
            <w:r>
              <w:rPr>
                <w:b/>
                <w:bCs/>
                <w:color w:val="B8860B"/>
                <w:sz w:val="18"/>
                <w:szCs w:val="18"/>
              </w:rPr>
              <w:t xml:space="preserve">SAÍDA</w:t>
            </w:r>
          </w:p>
          <w:p>
            <w:pPr>
              <w:keepNext/>
              <w:jc w:val="center"/>
            </w:pPr>
            <w:r>
              <w:rPr>
                <w:b/>
                <w:bCs/>
                <w:color w:val="1F3F6B"/>
                <w:sz w:val="21"/>
                <w:szCs w:val="21"/>
              </w:rPr>
              <w:t xml:space="preserve">16 de julho de 2027</w:t>
            </w:r>
          </w:p>
        </w:tc>
        <w:tc>
          <w:tcPr>
            <w:tcW w:type="dxa" w:w="3213"/>
            <w:shd w:fill="F6EFE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center"/>
            </w:pPr>
            <w:r>
              <w:rPr>
                <w:b/>
                <w:bCs/>
                <w:color w:val="B8860B"/>
                <w:sz w:val="18"/>
                <w:szCs w:val="18"/>
              </w:rPr>
              <w:t xml:space="preserve">DURAÇÃO</w:t>
            </w:r>
          </w:p>
          <w:p>
            <w:pPr>
              <w:keepNext/>
              <w:jc w:val="center"/>
            </w:pPr>
            <w:r>
              <w:rPr>
                <w:b/>
                <w:bCs/>
                <w:color w:val="1F3F6B"/>
                <w:sz w:val="21"/>
                <w:szCs w:val="21"/>
              </w:rPr>
              <w:t xml:space="preserve">13 dias | 11 noites</w:t>
            </w:r>
          </w:p>
        </w:tc>
        <w:tc>
          <w:tcPr>
            <w:tcW w:type="dxa" w:w="3213"/>
            <w:shd w:fill="F6EFE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center"/>
            </w:pPr>
            <w:r>
              <w:rPr>
                <w:b/>
                <w:bCs/>
                <w:color w:val="B8860B"/>
                <w:sz w:val="18"/>
                <w:szCs w:val="18"/>
              </w:rPr>
              <w:t xml:space="preserve">EMBARQUE</w:t>
            </w:r>
          </w:p>
          <w:p>
            <w:pPr>
              <w:keepNext/>
              <w:jc w:val="center"/>
            </w:pPr>
            <w:r>
              <w:rPr>
                <w:b/>
                <w:bCs/>
                <w:color w:val="1F3F6B"/>
                <w:sz w:val="21"/>
                <w:szCs w:val="21"/>
              </w:rPr>
              <w:t xml:space="preserve">Rio de Janeiro ou São Paulo</w:t>
            </w:r>
          </w:p>
        </w:tc>
      </w:tr>
    </w:tbl>
    <w:p>
      <w:pPr>
        <w:keepNext/>
        <w:pBdr>
          <w:bottom w:val="single" w:color="B8860B" w:sz="8" w:space="4"/>
        </w:pBdr>
        <w:spacing w:after="100" w:before="180"/>
      </w:pPr>
      <w:r>
        <w:rPr>
          <w:rFonts w:ascii="Georgia" w:cs="Georgia" w:eastAsia="Georgia" w:hAnsi="Georgia"/>
          <w:b/>
          <w:bCs/>
          <w:color w:val="1F3F6B"/>
          <w:sz w:val="26"/>
          <w:szCs w:val="26"/>
        </w:rPr>
        <w:t xml:space="preserve">SOBRE A VIAGEM</w:t>
      </w:r>
    </w:p>
    <w:p>
      <w:pPr>
        <w:spacing w:after="100" w:line="276"/>
        <w:jc w:val="both"/>
      </w:pPr>
      <w:r>
        <w:rPr>
          <w:color w:val="2B2B2B"/>
          <w:sz w:val="21"/>
          <w:szCs w:val="21"/>
        </w:rPr>
        <w:t xml:space="preserve">Uma viagem em grupo, com guia brasileiro, que une música, história e paisagens. O roteiro começa em Maastricht, cidade natal de André Rieu, com a oportunidade de assistir ao seu famoso concerto na Praça Vrijthof. Em seguida, Paris e um cruzeiro de 7 noites pelo Rio Sena até a Normandia a bordo do VIVA BEYOND, em regime All-Inclusive, com paradas em La Roche-Guyon, Rouen, Le Havre, Les Andelys, Vernon e Conflans-Sainte-Honorine, e opções de excursões a Honfleur, Étretat, Giverny e Versalhes.</w:t>
      </w:r>
    </w:p>
    <w:p>
      <w:pPr>
        <w:keepNext/>
        <w:pBdr>
          <w:bottom w:val="single" w:color="B8860B" w:sz="8" w:space="4"/>
        </w:pBdr>
        <w:spacing w:after="100" w:before="180"/>
      </w:pPr>
      <w:r>
        <w:rPr>
          <w:rFonts w:ascii="Georgia" w:cs="Georgia" w:eastAsia="Georgia" w:hAnsi="Georgia"/>
          <w:b/>
          <w:bCs/>
          <w:color w:val="1F3F6B"/>
          <w:sz w:val="26"/>
          <w:szCs w:val="26"/>
        </w:rPr>
        <w:t xml:space="preserve">ROTEIRO DIA A DIA</w:t>
      </w:r>
    </w:p>
    <w:p>
      <w:pPr>
        <w:keepNext/>
        <w:spacing w:after="60" w:before="160"/>
      </w:pPr>
      <w:r>
        <w:rPr>
          <w:b/>
          <w:bCs/>
          <w:color w:val="B8860B"/>
          <w:sz w:val="22"/>
          <w:szCs w:val="22"/>
        </w:rPr>
        <w:t xml:space="preserve">DIA 1  </w:t>
      </w:r>
      <w:r>
        <w:rPr>
          <w:color w:val="777777"/>
          <w:sz w:val="20"/>
          <w:szCs w:val="20"/>
        </w:rPr>
        <w:t xml:space="preserve">(16/07)  </w:t>
      </w:r>
      <w:r>
        <w:rPr>
          <w:b/>
          <w:bCs/>
          <w:color w:val="1F3F6B"/>
          <w:sz w:val="22"/>
          <w:szCs w:val="22"/>
        </w:rPr>
        <w:t xml:space="preserve">Brasil » Europa</w:t>
      </w:r>
    </w:p>
    <w:p>
      <w:pPr>
        <w:spacing w:after="100" w:line="276"/>
        <w:jc w:val="both"/>
      </w:pPr>
      <w:r>
        <w:rPr>
          <w:color w:val="2B2B2B"/>
          <w:sz w:val="21"/>
          <w:szCs w:val="21"/>
        </w:rPr>
        <w:t xml:space="preserve">Apresentação no Aeroporto Internacional do Rio de Janeiro (Galeão) ou de São Paulo (Guarulhos) para embarque em voo internacional com destino à Europa. Noite a bordo.</w:t>
      </w:r>
    </w:p>
    <w:p>
      <w:pPr>
        <w:keepNext/>
        <w:spacing w:after="60" w:before="160"/>
      </w:pPr>
      <w:r>
        <w:rPr>
          <w:b/>
          <w:bCs/>
          <w:color w:val="B8860B"/>
          <w:sz w:val="22"/>
          <w:szCs w:val="22"/>
        </w:rPr>
        <w:t xml:space="preserve">DIA 2  </w:t>
      </w:r>
      <w:r>
        <w:rPr>
          <w:color w:val="777777"/>
          <w:sz w:val="20"/>
          <w:szCs w:val="20"/>
        </w:rPr>
        <w:t xml:space="preserve">(17/07)  </w:t>
      </w:r>
      <w:r>
        <w:rPr>
          <w:b/>
          <w:bCs/>
          <w:color w:val="1F3F6B"/>
          <w:sz w:val="22"/>
          <w:szCs w:val="22"/>
        </w:rPr>
        <w:t xml:space="preserve">Maastricht</w:t>
      </w:r>
    </w:p>
    <w:p>
      <w:pPr>
        <w:spacing w:after="100" w:line="276"/>
        <w:jc w:val="both"/>
      </w:pPr>
      <w:r>
        <w:rPr>
          <w:color w:val="2B2B2B"/>
          <w:sz w:val="21"/>
          <w:szCs w:val="21"/>
        </w:rPr>
        <w:t xml:space="preserve">Chegada, recepção no aeroporto e traslado ao hotel em Maastricht, uma das cidades mais históricas dos Países Baixos. Tempo livre para descanso e primeiras impressões da cidade. Hospedagem.</w:t>
      </w:r>
    </w:p>
    <w:p>
      <w:pPr>
        <w:keepNext/>
        <w:spacing w:after="60" w:before="160"/>
      </w:pPr>
      <w:r>
        <w:rPr>
          <w:b/>
          <w:bCs/>
          <w:color w:val="B8860B"/>
          <w:sz w:val="22"/>
          <w:szCs w:val="22"/>
        </w:rPr>
        <w:t xml:space="preserve">DIA 3  </w:t>
      </w:r>
      <w:r>
        <w:rPr>
          <w:color w:val="777777"/>
          <w:sz w:val="20"/>
          <w:szCs w:val="20"/>
        </w:rPr>
        <w:t xml:space="preserve">(18/07)  </w:t>
      </w:r>
      <w:r>
        <w:rPr>
          <w:b/>
          <w:bCs/>
          <w:color w:val="1F3F6B"/>
          <w:sz w:val="22"/>
          <w:szCs w:val="22"/>
        </w:rPr>
        <w:t xml:space="preserve">Maastricht – Show de André Rieu</w:t>
      </w:r>
    </w:p>
    <w:p>
      <w:pPr>
        <w:spacing w:after="100" w:line="276"/>
        <w:jc w:val="both"/>
      </w:pPr>
      <w:r>
        <w:rPr>
          <w:color w:val="2B2B2B"/>
          <w:sz w:val="21"/>
          <w:szCs w:val="21"/>
        </w:rPr>
        <w:t xml:space="preserve">Café da manhã e dia livre para conhecer Maastricht, às margens do Rio Mosa, com destaque para a Praça Vrijthof e a Basílica de São Servácio. À noite, saída para o concerto de André Rieu e sua Johann Strauss Orchestra (ingresso não incluído, sujeito a disponibilidade). Hospedagem.</w:t>
      </w:r>
    </w:p>
    <w:p>
      <w:pPr>
        <w:keepNext/>
        <w:spacing w:after="60" w:before="160"/>
      </w:pPr>
      <w:r>
        <w:rPr>
          <w:b/>
          <w:bCs/>
          <w:color w:val="B8860B"/>
          <w:sz w:val="22"/>
          <w:szCs w:val="22"/>
        </w:rPr>
        <w:t xml:space="preserve">DIA 4  </w:t>
      </w:r>
      <w:r>
        <w:rPr>
          <w:color w:val="777777"/>
          <w:sz w:val="20"/>
          <w:szCs w:val="20"/>
        </w:rPr>
        <w:t xml:space="preserve">(19/07)  </w:t>
      </w:r>
      <w:r>
        <w:rPr>
          <w:b/>
          <w:bCs/>
          <w:color w:val="1F3F6B"/>
          <w:sz w:val="22"/>
          <w:szCs w:val="22"/>
        </w:rPr>
        <w:t xml:space="preserve">Maastricht » Paris</w:t>
      </w:r>
    </w:p>
    <w:p>
      <w:pPr>
        <w:spacing w:after="100" w:line="276"/>
        <w:jc w:val="both"/>
      </w:pPr>
      <w:r>
        <w:rPr>
          <w:color w:val="2B2B2B"/>
          <w:sz w:val="21"/>
          <w:szCs w:val="21"/>
        </w:rPr>
        <w:t xml:space="preserve">Café da manhã e traslado à estação de Liège para embarque no trem de alta velocidade Eurostar com destino a Paris. Chegada, traslado ao hotel e tempo livre. Hospedagem.</w:t>
      </w:r>
    </w:p>
    <w:p>
      <w:pPr>
        <w:keepNext/>
        <w:spacing w:after="60" w:before="160"/>
      </w:pPr>
      <w:r>
        <w:rPr>
          <w:b/>
          <w:bCs/>
          <w:color w:val="B8860B"/>
          <w:sz w:val="22"/>
          <w:szCs w:val="22"/>
        </w:rPr>
        <w:t xml:space="preserve">DIA 5  </w:t>
      </w:r>
      <w:r>
        <w:rPr>
          <w:color w:val="777777"/>
          <w:sz w:val="20"/>
          <w:szCs w:val="20"/>
        </w:rPr>
        <w:t xml:space="preserve">(20/07)  </w:t>
      </w:r>
      <w:r>
        <w:rPr>
          <w:b/>
          <w:bCs/>
          <w:color w:val="1F3F6B"/>
          <w:sz w:val="22"/>
          <w:szCs w:val="22"/>
        </w:rPr>
        <w:t xml:space="preserve">Paris</w:t>
      </w:r>
    </w:p>
    <w:p>
      <w:pPr>
        <w:spacing w:after="100" w:line="276"/>
        <w:jc w:val="both"/>
      </w:pPr>
      <w:r>
        <w:rPr>
          <w:color w:val="2B2B2B"/>
          <w:sz w:val="21"/>
          <w:szCs w:val="21"/>
        </w:rPr>
        <w:t xml:space="preserve">Café da manhã e city tour panorâmico pelos principais cartões-postais da cidade: Torre Eiffel, Arco do Triunfo, Champs-Élysées, Place de la Concorde, Museu do Louvre, Ópera Garnier e as margens do Sena. Retorno ao hotel e tarde livre. Hospedagem.</w:t>
      </w:r>
    </w:p>
    <w:p>
      <w:pPr>
        <w:keepNext/>
        <w:spacing w:after="60" w:before="160"/>
      </w:pPr>
      <w:r>
        <w:rPr>
          <w:b/>
          <w:bCs/>
          <w:color w:val="B8860B"/>
          <w:sz w:val="22"/>
          <w:szCs w:val="22"/>
        </w:rPr>
        <w:t xml:space="preserve">DIA 6  </w:t>
      </w:r>
      <w:r>
        <w:rPr>
          <w:color w:val="777777"/>
          <w:sz w:val="20"/>
          <w:szCs w:val="20"/>
        </w:rPr>
        <w:t xml:space="preserve">(21/07)  </w:t>
      </w:r>
      <w:r>
        <w:rPr>
          <w:b/>
          <w:bCs/>
          <w:color w:val="1F3F6B"/>
          <w:sz w:val="22"/>
          <w:szCs w:val="22"/>
        </w:rPr>
        <w:t xml:space="preserve">Paris – embarque no VIVA BEYOND</w:t>
      </w:r>
    </w:p>
    <w:p>
      <w:pPr>
        <w:spacing w:after="100" w:line="276"/>
        <w:jc w:val="both"/>
      </w:pPr>
      <w:r>
        <w:rPr>
          <w:color w:val="2B2B2B"/>
          <w:sz w:val="21"/>
          <w:szCs w:val="21"/>
        </w:rPr>
        <w:t xml:space="preserve">Café da manhã e manhã livre. Em horário determinado, traslado ao porto e embarque no VIVA BEYOND. Início da navegação pelo Sena rumo à Normandia.</w:t>
      </w:r>
    </w:p>
    <w:p>
      <w:pPr>
        <w:keepNext/>
        <w:spacing w:after="40" w:before="120"/>
        <w:jc w:val="center"/>
      </w:pPr>
      <w:r>
        <w:drawing>
          <wp:inline distT="0" distB="0" distL="0" distR="0">
            <wp:extent cx="4191000" cy="3352800"/>
            <wp:effectExtent t="0" r="0" b="0" l="0"/>
            <wp:docPr id="2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0" cy="335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/>
        <w:jc w:val="center"/>
      </w:pPr>
      <w:r>
        <w:rPr>
          <w:i/>
          <w:iCs/>
          <w:color w:val="777777"/>
          <w:sz w:val="18"/>
          <w:szCs w:val="18"/>
        </w:rPr>
        <w:t xml:space="preserve">VIVA BEYOND no Rio Sena, em Paris</w:t>
      </w:r>
    </w:p>
    <w:p>
      <w:pPr>
        <w:keepNext/>
        <w:spacing w:after="60" w:before="160"/>
      </w:pPr>
      <w:r>
        <w:rPr>
          <w:b/>
          <w:bCs/>
          <w:color w:val="B8860B"/>
          <w:sz w:val="22"/>
          <w:szCs w:val="22"/>
        </w:rPr>
        <w:t xml:space="preserve">DIA 7  </w:t>
      </w:r>
      <w:r>
        <w:rPr>
          <w:color w:val="777777"/>
          <w:sz w:val="20"/>
          <w:szCs w:val="20"/>
        </w:rPr>
        <w:t xml:space="preserve">(22/07)  </w:t>
      </w:r>
      <w:r>
        <w:rPr>
          <w:b/>
          <w:bCs/>
          <w:color w:val="1F3F6B"/>
          <w:sz w:val="22"/>
          <w:szCs w:val="22"/>
        </w:rPr>
        <w:t xml:space="preserve">La Roche-Guyon » Rouen</w:t>
      </w:r>
    </w:p>
    <w:p>
      <w:pPr>
        <w:spacing w:after="100" w:line="276"/>
        <w:jc w:val="both"/>
      </w:pPr>
      <w:r>
        <w:rPr>
          <w:color w:val="2B2B2B"/>
          <w:sz w:val="21"/>
          <w:szCs w:val="21"/>
        </w:rPr>
        <w:t xml:space="preserve">Pela manhã, chegada a La Roche-Guyon e visita ao Château de La Roche-Guyon, construído entre o rio e as falésias. Continuação da navegação e chegada a Rouen à noite, onde o navio permanece atracado.</w:t>
      </w:r>
    </w:p>
    <w:p>
      <w:pPr>
        <w:keepNext/>
        <w:spacing w:after="60" w:before="160"/>
      </w:pPr>
      <w:r>
        <w:rPr>
          <w:b/>
          <w:bCs/>
          <w:color w:val="B8860B"/>
          <w:sz w:val="22"/>
          <w:szCs w:val="22"/>
        </w:rPr>
        <w:t xml:space="preserve">DIA 8  </w:t>
      </w:r>
      <w:r>
        <w:rPr>
          <w:color w:val="777777"/>
          <w:sz w:val="20"/>
          <w:szCs w:val="20"/>
        </w:rPr>
        <w:t xml:space="preserve">(23/07)  </w:t>
      </w:r>
      <w:r>
        <w:rPr>
          <w:b/>
          <w:bCs/>
          <w:color w:val="1F3F6B"/>
          <w:sz w:val="22"/>
          <w:szCs w:val="22"/>
        </w:rPr>
        <w:t xml:space="preserve">Rouen » Duclair</w:t>
      </w:r>
    </w:p>
    <w:p>
      <w:pPr>
        <w:spacing w:after="100" w:line="276"/>
        <w:jc w:val="both"/>
      </w:pPr>
      <w:r>
        <w:rPr>
          <w:color w:val="2B2B2B"/>
          <w:sz w:val="21"/>
          <w:szCs w:val="21"/>
        </w:rPr>
        <w:t xml:space="preserve">Dia dedicado a Rouen, antiga capital da Normandia: a Catedral de Notre-Dame, o Gros-Horloge e as casas medievais em enxaimel. Visita à Place du Vieux-Marché, onde Joana d'Arc foi julgada e executada em 1431, hoje marcada por uma igreja moderna em sua memória. À noite, breve parada em Duclair e continuação da navegação.</w:t>
      </w:r>
    </w:p>
    <w:p>
      <w:pPr>
        <w:keepNext/>
        <w:spacing w:after="60" w:before="160"/>
      </w:pPr>
      <w:r>
        <w:rPr>
          <w:b/>
          <w:bCs/>
          <w:color w:val="B8860B"/>
          <w:sz w:val="22"/>
          <w:szCs w:val="22"/>
        </w:rPr>
        <w:t xml:space="preserve">DIA 9  </w:t>
      </w:r>
      <w:r>
        <w:rPr>
          <w:color w:val="777777"/>
          <w:sz w:val="20"/>
          <w:szCs w:val="20"/>
        </w:rPr>
        <w:t xml:space="preserve">(24/07)  </w:t>
      </w:r>
      <w:r>
        <w:rPr>
          <w:b/>
          <w:bCs/>
          <w:color w:val="1F3F6B"/>
          <w:sz w:val="22"/>
          <w:szCs w:val="22"/>
        </w:rPr>
        <w:t xml:space="preserve">Le Havre</w:t>
      </w:r>
    </w:p>
    <w:p>
      <w:pPr>
        <w:spacing w:after="100" w:line="276"/>
        <w:jc w:val="both"/>
      </w:pPr>
      <w:r>
        <w:rPr>
          <w:color w:val="2B2B2B"/>
          <w:sz w:val="21"/>
          <w:szCs w:val="21"/>
        </w:rPr>
        <w:t xml:space="preserve">Chegada pela manhã a Le Havre, cidade reconstruída após a Segunda Guerra Mundial pelo arquiteto Auguste Perret e reconhecida como Patrimônio Mundial pela UNESCO.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b/>
          <w:bCs/>
          <w:color w:val="B8860B"/>
          <w:sz w:val="21"/>
          <w:szCs w:val="21"/>
        </w:rPr>
        <w:t xml:space="preserve">Opcionais: </w:t>
      </w:r>
      <w:r>
        <w:rPr>
          <w:color w:val="2B2B2B"/>
          <w:sz w:val="21"/>
          <w:szCs w:val="21"/>
        </w:rPr>
        <w:t xml:space="preserve">excursão a Honfleur ou às falésias de Étretat.</w:t>
      </w:r>
    </w:p>
    <w:p>
      <w:pPr>
        <w:keepNext/>
        <w:spacing w:after="60" w:before="160"/>
      </w:pPr>
      <w:r>
        <w:rPr>
          <w:b/>
          <w:bCs/>
          <w:color w:val="B8860B"/>
          <w:sz w:val="22"/>
          <w:szCs w:val="22"/>
        </w:rPr>
        <w:t xml:space="preserve">DIA 10  </w:t>
      </w:r>
      <w:r>
        <w:rPr>
          <w:color w:val="777777"/>
          <w:sz w:val="20"/>
          <w:szCs w:val="20"/>
        </w:rPr>
        <w:t xml:space="preserve">(25/07)  </w:t>
      </w:r>
      <w:r>
        <w:rPr>
          <w:b/>
          <w:bCs/>
          <w:color w:val="1F3F6B"/>
          <w:sz w:val="22"/>
          <w:szCs w:val="22"/>
        </w:rPr>
        <w:t xml:space="preserve">Les Andelys » Vernon</w:t>
      </w:r>
    </w:p>
    <w:p>
      <w:pPr>
        <w:spacing w:after="100" w:line="276"/>
        <w:jc w:val="both"/>
      </w:pPr>
      <w:r>
        <w:rPr>
          <w:color w:val="2B2B2B"/>
          <w:sz w:val="21"/>
          <w:szCs w:val="21"/>
        </w:rPr>
        <w:t xml:space="preserve">Chegada a Les Andelys e visita ao Château Gaillard, imponente fortaleza medieval. No final da tarde, breve parada em Vernon.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b/>
          <w:bCs/>
          <w:color w:val="B8860B"/>
          <w:sz w:val="21"/>
          <w:szCs w:val="21"/>
        </w:rPr>
        <w:t xml:space="preserve">Opcional: </w:t>
      </w:r>
      <w:r>
        <w:rPr>
          <w:color w:val="2B2B2B"/>
          <w:sz w:val="21"/>
          <w:szCs w:val="21"/>
        </w:rPr>
        <w:t xml:space="preserve">Giverny, com a casa e os jardins de Claude Monet.</w:t>
      </w:r>
    </w:p>
    <w:p>
      <w:pPr>
        <w:keepNext/>
        <w:spacing w:after="60" w:before="160"/>
      </w:pPr>
      <w:r>
        <w:rPr>
          <w:b/>
          <w:bCs/>
          <w:color w:val="B8860B"/>
          <w:sz w:val="22"/>
          <w:szCs w:val="22"/>
        </w:rPr>
        <w:t xml:space="preserve">DIA 11  </w:t>
      </w:r>
      <w:r>
        <w:rPr>
          <w:color w:val="777777"/>
          <w:sz w:val="20"/>
          <w:szCs w:val="20"/>
        </w:rPr>
        <w:t xml:space="preserve">(26/07)  </w:t>
      </w:r>
      <w:r>
        <w:rPr>
          <w:b/>
          <w:bCs/>
          <w:color w:val="1F3F6B"/>
          <w:sz w:val="22"/>
          <w:szCs w:val="22"/>
        </w:rPr>
        <w:t xml:space="preserve">Conflans-Sainte-Honorine » Paris</w:t>
      </w:r>
    </w:p>
    <w:p>
      <w:pPr>
        <w:spacing w:after="100" w:line="276"/>
        <w:jc w:val="both"/>
      </w:pPr>
      <w:r>
        <w:rPr>
          <w:color w:val="2B2B2B"/>
          <w:sz w:val="21"/>
          <w:szCs w:val="21"/>
        </w:rPr>
        <w:t xml:space="preserve">Chegada a Conflans-Sainte-Honorine nas primeiras horas do dia. À tarde, retorno ao navio e navegação em direção a Paris.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b/>
          <w:bCs/>
          <w:color w:val="B8860B"/>
          <w:sz w:val="21"/>
          <w:szCs w:val="21"/>
        </w:rPr>
        <w:t xml:space="preserve">Opcional: </w:t>
      </w:r>
      <w:r>
        <w:rPr>
          <w:color w:val="2B2B2B"/>
          <w:sz w:val="21"/>
          <w:szCs w:val="21"/>
        </w:rPr>
        <w:t xml:space="preserve">Versalhes, com seu palácio e jardins.</w:t>
      </w:r>
    </w:p>
    <w:p>
      <w:pPr>
        <w:keepNext/>
        <w:spacing w:after="60" w:before="160"/>
      </w:pPr>
      <w:r>
        <w:rPr>
          <w:b/>
          <w:bCs/>
          <w:color w:val="B8860B"/>
          <w:sz w:val="22"/>
          <w:szCs w:val="22"/>
        </w:rPr>
        <w:t xml:space="preserve">DIA 12  </w:t>
      </w:r>
      <w:r>
        <w:rPr>
          <w:color w:val="777777"/>
          <w:sz w:val="20"/>
          <w:szCs w:val="20"/>
        </w:rPr>
        <w:t xml:space="preserve">(27/07)  </w:t>
      </w:r>
      <w:r>
        <w:rPr>
          <w:b/>
          <w:bCs/>
          <w:color w:val="1F3F6B"/>
          <w:sz w:val="22"/>
          <w:szCs w:val="22"/>
        </w:rPr>
        <w:t xml:space="preserve">Paris</w:t>
      </w:r>
    </w:p>
    <w:p>
      <w:pPr>
        <w:spacing w:after="100" w:line="276"/>
        <w:jc w:val="both"/>
      </w:pPr>
      <w:r>
        <w:rPr>
          <w:color w:val="2B2B2B"/>
          <w:sz w:val="21"/>
          <w:szCs w:val="21"/>
        </w:rPr>
        <w:t xml:space="preserve">Dia livre em Paris para experiências opcionais, compras ou visitas a museus.</w:t>
      </w:r>
    </w:p>
    <w:p>
      <w:pPr>
        <w:keepNext/>
        <w:spacing w:after="60" w:before="160"/>
      </w:pPr>
      <w:r>
        <w:rPr>
          <w:b/>
          <w:bCs/>
          <w:color w:val="B8860B"/>
          <w:sz w:val="22"/>
          <w:szCs w:val="22"/>
        </w:rPr>
        <w:t xml:space="preserve">DIA 13  </w:t>
      </w:r>
      <w:r>
        <w:rPr>
          <w:color w:val="777777"/>
          <w:sz w:val="20"/>
          <w:szCs w:val="20"/>
        </w:rPr>
        <w:t xml:space="preserve">(28/07)  </w:t>
      </w:r>
      <w:r>
        <w:rPr>
          <w:b/>
          <w:bCs/>
          <w:color w:val="1F3F6B"/>
          <w:sz w:val="22"/>
          <w:szCs w:val="22"/>
        </w:rPr>
        <w:t xml:space="preserve">Paris » Brasil</w:t>
      </w:r>
    </w:p>
    <w:p>
      <w:pPr>
        <w:spacing w:after="100" w:line="276"/>
        <w:jc w:val="both"/>
      </w:pPr>
      <w:r>
        <w:rPr>
          <w:color w:val="2B2B2B"/>
          <w:sz w:val="21"/>
          <w:szCs w:val="21"/>
        </w:rPr>
        <w:t xml:space="preserve">Café da manhã e desembarque do VIVA BEYOND. Traslado ao aeroporto para embarque no voo de regresso ao Brasil. Fim dos nossos serviços.</w:t>
      </w:r>
    </w:p>
    <w:p>
      <w:pPr>
        <w:keepNext/>
        <w:pBdr>
          <w:bottom w:val="single" w:color="B8860B" w:sz="8" w:space="4"/>
        </w:pBdr>
        <w:spacing w:after="100" w:before="180"/>
      </w:pPr>
      <w:r>
        <w:rPr>
          <w:rFonts w:ascii="Georgia" w:cs="Georgia" w:eastAsia="Georgia" w:hAnsi="Georgia"/>
          <w:b/>
          <w:bCs/>
          <w:color w:val="1F3F6B"/>
          <w:sz w:val="26"/>
          <w:szCs w:val="26"/>
        </w:rPr>
        <w:t xml:space="preserve">HOSPEDAGEM PREVISTA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4038"/>
        <w:gridCol w:w="1300"/>
        <w:gridCol w:w="2300"/>
      </w:tblGrid>
      <w:tr>
        <w:trPr>
          <w:tblHeader/>
        </w:trPr>
        <w:tc>
          <w:tcPr>
            <w:tcW w:type="dxa" w:w="2000"/>
            <w:shd w:fill="1F3F6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LOCAL</w:t>
            </w:r>
          </w:p>
        </w:tc>
        <w:tc>
          <w:tcPr>
            <w:tcW w:type="dxa" w:w="4038"/>
            <w:shd w:fill="1F3F6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HOTEL / NAVIO PREVISTO OU SIMILAR</w:t>
            </w:r>
          </w:p>
        </w:tc>
        <w:tc>
          <w:tcPr>
            <w:tcW w:type="dxa" w:w="1300"/>
            <w:shd w:fill="1F3F6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NOITES</w:t>
            </w:r>
          </w:p>
        </w:tc>
        <w:tc>
          <w:tcPr>
            <w:tcW w:type="dxa" w:w="2300"/>
            <w:shd w:fill="1F3F6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REGIME</w:t>
            </w:r>
          </w:p>
        </w:tc>
      </w:tr>
      <w:tr>
        <w:tc>
          <w:tcPr>
            <w:tcW w:type="dxa" w:w="2000"/>
            <w:shd w:fill="F6EFE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/>
                <w:bCs/>
                <w:color w:val="2B2B2B"/>
                <w:sz w:val="21"/>
                <w:szCs w:val="21"/>
              </w:rPr>
              <w:t xml:space="preserve">Maastricht</w:t>
            </w:r>
          </w:p>
        </w:tc>
        <w:tc>
          <w:tcPr>
            <w:tcW w:type="dxa" w:w="4038"/>
            <w:shd w:fill="F6EFE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 w:val="false"/>
                <w:bCs w:val="false"/>
                <w:color w:val="2B2B2B"/>
                <w:sz w:val="21"/>
                <w:szCs w:val="21"/>
              </w:rPr>
              <w:t xml:space="preserve">Garner Hotel Maastricht</w:t>
            </w:r>
          </w:p>
        </w:tc>
        <w:tc>
          <w:tcPr>
            <w:tcW w:type="dxa" w:w="1300"/>
            <w:shd w:fill="F6EFE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 w:val="false"/>
                <w:bCs w:val="false"/>
                <w:color w:val="2B2B2B"/>
                <w:sz w:val="21"/>
                <w:szCs w:val="21"/>
              </w:rPr>
              <w:t xml:space="preserve">2</w:t>
            </w:r>
          </w:p>
        </w:tc>
        <w:tc>
          <w:tcPr>
            <w:tcW w:type="dxa" w:w="2300"/>
            <w:shd w:fill="F6EFE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 w:val="false"/>
                <w:bCs w:val="false"/>
                <w:color w:val="2B2B2B"/>
                <w:sz w:val="21"/>
                <w:szCs w:val="21"/>
              </w:rPr>
              <w:t xml:space="preserve">Café da manhã</w:t>
            </w:r>
          </w:p>
        </w:tc>
      </w:tr>
      <w:tr>
        <w:tc>
          <w:tcPr>
            <w:tcW w:type="dxa" w:w="2000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/>
                <w:bCs/>
                <w:color w:val="2B2B2B"/>
                <w:sz w:val="21"/>
                <w:szCs w:val="21"/>
              </w:rPr>
              <w:t xml:space="preserve">Paris</w:t>
            </w:r>
          </w:p>
        </w:tc>
        <w:tc>
          <w:tcPr>
            <w:tcW w:type="dxa" w:w="4038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 w:val="false"/>
                <w:bCs w:val="false"/>
                <w:color w:val="2B2B2B"/>
                <w:sz w:val="21"/>
                <w:szCs w:val="21"/>
              </w:rPr>
              <w:t xml:space="preserve">Mercure Paris Centre Gare Montparnasse</w:t>
            </w:r>
          </w:p>
        </w:tc>
        <w:tc>
          <w:tcPr>
            <w:tcW w:type="dxa" w:w="1300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 w:val="false"/>
                <w:bCs w:val="false"/>
                <w:color w:val="2B2B2B"/>
                <w:sz w:val="21"/>
                <w:szCs w:val="21"/>
              </w:rPr>
              <w:t xml:space="preserve">2</w:t>
            </w:r>
          </w:p>
        </w:tc>
        <w:tc>
          <w:tcPr>
            <w:tcW w:type="dxa" w:w="2300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 w:val="false"/>
                <w:bCs w:val="false"/>
                <w:color w:val="2B2B2B"/>
                <w:sz w:val="21"/>
                <w:szCs w:val="21"/>
              </w:rPr>
              <w:t xml:space="preserve">Café da manhã</w:t>
            </w:r>
          </w:p>
        </w:tc>
      </w:tr>
      <w:tr>
        <w:tc>
          <w:tcPr>
            <w:tcW w:type="dxa" w:w="2000"/>
            <w:shd w:fill="F6EFE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/>
                <w:bCs/>
                <w:color w:val="2B2B2B"/>
                <w:sz w:val="21"/>
                <w:szCs w:val="21"/>
              </w:rPr>
              <w:t xml:space="preserve">Cruzeiro Rio Sena</w:t>
            </w:r>
          </w:p>
        </w:tc>
        <w:tc>
          <w:tcPr>
            <w:tcW w:type="dxa" w:w="4038"/>
            <w:shd w:fill="F6EFE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 w:val="false"/>
                <w:bCs w:val="false"/>
                <w:color w:val="2B2B2B"/>
                <w:sz w:val="21"/>
                <w:szCs w:val="21"/>
              </w:rPr>
              <w:t xml:space="preserve">MS VIVA BEYOND</w:t>
            </w:r>
          </w:p>
        </w:tc>
        <w:tc>
          <w:tcPr>
            <w:tcW w:type="dxa" w:w="1300"/>
            <w:shd w:fill="F6EFE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 w:val="false"/>
                <w:bCs w:val="false"/>
                <w:color w:val="2B2B2B"/>
                <w:sz w:val="21"/>
                <w:szCs w:val="21"/>
              </w:rPr>
              <w:t xml:space="preserve">7</w:t>
            </w:r>
          </w:p>
        </w:tc>
        <w:tc>
          <w:tcPr>
            <w:tcW w:type="dxa" w:w="2300"/>
            <w:shd w:fill="F6EFE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 w:val="false"/>
                <w:bCs w:val="false"/>
                <w:color w:val="2B2B2B"/>
                <w:sz w:val="21"/>
                <w:szCs w:val="21"/>
              </w:rPr>
              <w:t xml:space="preserve">All-Inclusive</w:t>
            </w:r>
          </w:p>
        </w:tc>
      </w:tr>
    </w:tbl>
    <w:p>
      <w:pPr>
        <w:keepNext/>
        <w:pBdr>
          <w:bottom w:val="single" w:color="B8860B" w:sz="8" w:space="4"/>
        </w:pBdr>
        <w:spacing w:after="100" w:before="180"/>
      </w:pPr>
      <w:r>
        <w:rPr>
          <w:rFonts w:ascii="Georgia" w:cs="Georgia" w:eastAsia="Georgia" w:hAnsi="Georgia"/>
          <w:b/>
          <w:bCs/>
          <w:color w:val="1F3F6B"/>
          <w:sz w:val="26"/>
          <w:szCs w:val="26"/>
        </w:rPr>
        <w:t xml:space="preserve">VOOS PREVISTOS</w:t>
      </w:r>
    </w:p>
    <w:p>
      <w:pPr>
        <w:keepNext/>
        <w:spacing w:after="60" w:before="60"/>
      </w:pPr>
      <w:r>
        <w:rPr>
          <w:b/>
          <w:bCs/>
          <w:color w:val="1F3F6B"/>
          <w:sz w:val="21"/>
          <w:szCs w:val="21"/>
        </w:rPr>
        <w:t xml:space="preserve">Saída do Rio de Janeiro (GIG)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3038"/>
        <w:gridCol w:w="1500"/>
        <w:gridCol w:w="1600"/>
        <w:gridCol w:w="1700"/>
      </w:tblGrid>
      <w:tr>
        <w:trPr>
          <w:tblHeader/>
        </w:trPr>
        <w:tc>
          <w:tcPr>
            <w:tcW w:type="dxa" w:w="1800"/>
            <w:shd w:fill="1F3F6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DATA</w:t>
            </w:r>
          </w:p>
        </w:tc>
        <w:tc>
          <w:tcPr>
            <w:tcW w:type="dxa" w:w="3038"/>
            <w:shd w:fill="1F3F6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TRECHO</w:t>
            </w:r>
          </w:p>
        </w:tc>
        <w:tc>
          <w:tcPr>
            <w:tcW w:type="dxa" w:w="1500"/>
            <w:shd w:fill="1F3F6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VOO</w:t>
            </w:r>
          </w:p>
        </w:tc>
        <w:tc>
          <w:tcPr>
            <w:tcW w:type="dxa" w:w="1600"/>
            <w:shd w:fill="1F3F6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PARTIDA</w:t>
            </w:r>
          </w:p>
        </w:tc>
        <w:tc>
          <w:tcPr>
            <w:tcW w:type="dxa" w:w="1700"/>
            <w:shd w:fill="1F3F6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CHEGADA</w:t>
            </w:r>
          </w:p>
        </w:tc>
      </w:tr>
      <w:tr>
        <w:tc>
          <w:tcPr>
            <w:tcW w:type="dxa" w:w="1800"/>
            <w:shd w:fill="F6EFE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/>
                <w:bCs/>
                <w:color w:val="2B2B2B"/>
                <w:sz w:val="21"/>
                <w:szCs w:val="21"/>
              </w:rPr>
              <w:t xml:space="preserve">16/07/2027</w:t>
            </w:r>
          </w:p>
        </w:tc>
        <w:tc>
          <w:tcPr>
            <w:tcW w:type="dxa" w:w="3038"/>
            <w:shd w:fill="F6EFE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 w:val="false"/>
                <w:bCs w:val="false"/>
                <w:color w:val="2B2B2B"/>
                <w:sz w:val="21"/>
                <w:szCs w:val="21"/>
              </w:rPr>
              <w:t xml:space="preserve">Rio de Janeiro » Lisboa</w:t>
            </w:r>
          </w:p>
        </w:tc>
        <w:tc>
          <w:tcPr>
            <w:tcW w:type="dxa" w:w="1500"/>
            <w:shd w:fill="F6EFE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 w:val="false"/>
                <w:bCs w:val="false"/>
                <w:color w:val="2B2B2B"/>
                <w:sz w:val="21"/>
                <w:szCs w:val="21"/>
              </w:rPr>
              <w:t xml:space="preserve">TP 76</w:t>
            </w:r>
          </w:p>
        </w:tc>
        <w:tc>
          <w:tcPr>
            <w:tcW w:type="dxa" w:w="1600"/>
            <w:shd w:fill="F6EFE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 w:val="false"/>
                <w:bCs w:val="false"/>
                <w:color w:val="2B2B2B"/>
                <w:sz w:val="21"/>
                <w:szCs w:val="21"/>
              </w:rPr>
              <w:t xml:space="preserve">15h35</w:t>
            </w:r>
          </w:p>
        </w:tc>
        <w:tc>
          <w:tcPr>
            <w:tcW w:type="dxa" w:w="1700"/>
            <w:shd w:fill="F6EFE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 w:val="false"/>
                <w:bCs w:val="false"/>
                <w:color w:val="2B2B2B"/>
                <w:sz w:val="21"/>
                <w:szCs w:val="21"/>
              </w:rPr>
              <w:t xml:space="preserve">05h20 (17/07)</w:t>
            </w:r>
          </w:p>
        </w:tc>
      </w:tr>
      <w:tr>
        <w:tc>
          <w:tcPr>
            <w:tcW w:type="dxa" w:w="1800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/>
                <w:bCs/>
                <w:color w:val="2B2B2B"/>
                <w:sz w:val="21"/>
                <w:szCs w:val="21"/>
              </w:rPr>
              <w:t xml:space="preserve">17/07/2027</w:t>
            </w:r>
          </w:p>
        </w:tc>
        <w:tc>
          <w:tcPr>
            <w:tcW w:type="dxa" w:w="3038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 w:val="false"/>
                <w:bCs w:val="false"/>
                <w:color w:val="2B2B2B"/>
                <w:sz w:val="21"/>
                <w:szCs w:val="21"/>
              </w:rPr>
              <w:t xml:space="preserve">Lisboa » Düsseldorf</w:t>
            </w:r>
          </w:p>
        </w:tc>
        <w:tc>
          <w:tcPr>
            <w:tcW w:type="dxa" w:w="1500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 w:val="false"/>
                <w:bCs w:val="false"/>
                <w:color w:val="2B2B2B"/>
                <w:sz w:val="21"/>
                <w:szCs w:val="21"/>
              </w:rPr>
              <w:t xml:space="preserve">TP 542</w:t>
            </w:r>
          </w:p>
        </w:tc>
        <w:tc>
          <w:tcPr>
            <w:tcW w:type="dxa" w:w="1600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 w:val="false"/>
                <w:bCs w:val="false"/>
                <w:color w:val="2B2B2B"/>
                <w:sz w:val="21"/>
                <w:szCs w:val="21"/>
              </w:rPr>
              <w:t xml:space="preserve">13h00</w:t>
            </w:r>
          </w:p>
        </w:tc>
        <w:tc>
          <w:tcPr>
            <w:tcW w:type="dxa" w:w="1700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 w:val="false"/>
                <w:bCs w:val="false"/>
                <w:color w:val="2B2B2B"/>
                <w:sz w:val="21"/>
                <w:szCs w:val="21"/>
              </w:rPr>
              <w:t xml:space="preserve">16h55</w:t>
            </w:r>
          </w:p>
        </w:tc>
      </w:tr>
      <w:tr>
        <w:tc>
          <w:tcPr>
            <w:tcW w:type="dxa" w:w="1800"/>
            <w:shd w:fill="F6EFE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/>
                <w:bCs/>
                <w:color w:val="2B2B2B"/>
                <w:sz w:val="21"/>
                <w:szCs w:val="21"/>
              </w:rPr>
              <w:t xml:space="preserve">28/07/2027</w:t>
            </w:r>
          </w:p>
        </w:tc>
        <w:tc>
          <w:tcPr>
            <w:tcW w:type="dxa" w:w="3038"/>
            <w:shd w:fill="F6EFE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 w:val="false"/>
                <w:bCs w:val="false"/>
                <w:color w:val="2B2B2B"/>
                <w:sz w:val="21"/>
                <w:szCs w:val="21"/>
              </w:rPr>
              <w:t xml:space="preserve">Paris (Orly) » Porto</w:t>
            </w:r>
          </w:p>
        </w:tc>
        <w:tc>
          <w:tcPr>
            <w:tcW w:type="dxa" w:w="1500"/>
            <w:shd w:fill="F6EFE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 w:val="false"/>
                <w:bCs w:val="false"/>
                <w:color w:val="2B2B2B"/>
                <w:sz w:val="21"/>
                <w:szCs w:val="21"/>
              </w:rPr>
              <w:t xml:space="preserve">TP 453</w:t>
            </w:r>
          </w:p>
        </w:tc>
        <w:tc>
          <w:tcPr>
            <w:tcW w:type="dxa" w:w="1600"/>
            <w:shd w:fill="F6EFE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 w:val="false"/>
                <w:bCs w:val="false"/>
                <w:color w:val="2B2B2B"/>
                <w:sz w:val="21"/>
                <w:szCs w:val="21"/>
              </w:rPr>
              <w:t xml:space="preserve">09h55</w:t>
            </w:r>
          </w:p>
        </w:tc>
        <w:tc>
          <w:tcPr>
            <w:tcW w:type="dxa" w:w="1700"/>
            <w:shd w:fill="F6EFE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 w:val="false"/>
                <w:bCs w:val="false"/>
                <w:color w:val="2B2B2B"/>
                <w:sz w:val="21"/>
                <w:szCs w:val="21"/>
              </w:rPr>
              <w:t xml:space="preserve">11h10</w:t>
            </w:r>
          </w:p>
        </w:tc>
      </w:tr>
      <w:tr>
        <w:tc>
          <w:tcPr>
            <w:tcW w:type="dxa" w:w="1800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/>
                <w:bCs/>
                <w:color w:val="2B2B2B"/>
                <w:sz w:val="21"/>
                <w:szCs w:val="21"/>
              </w:rPr>
              <w:t xml:space="preserve">28/07/2027</w:t>
            </w:r>
          </w:p>
        </w:tc>
        <w:tc>
          <w:tcPr>
            <w:tcW w:type="dxa" w:w="3038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 w:val="false"/>
                <w:bCs w:val="false"/>
                <w:color w:val="2B2B2B"/>
                <w:sz w:val="21"/>
                <w:szCs w:val="21"/>
              </w:rPr>
              <w:t xml:space="preserve">Porto » Rio de Janeiro</w:t>
            </w:r>
          </w:p>
        </w:tc>
        <w:tc>
          <w:tcPr>
            <w:tcW w:type="dxa" w:w="1500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 w:val="false"/>
                <w:bCs w:val="false"/>
                <w:color w:val="2B2B2B"/>
                <w:sz w:val="21"/>
                <w:szCs w:val="21"/>
              </w:rPr>
              <w:t xml:space="preserve">TP 77</w:t>
            </w:r>
          </w:p>
        </w:tc>
        <w:tc>
          <w:tcPr>
            <w:tcW w:type="dxa" w:w="1600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 w:val="false"/>
                <w:bCs w:val="false"/>
                <w:color w:val="2B2B2B"/>
                <w:sz w:val="21"/>
                <w:szCs w:val="21"/>
              </w:rPr>
              <w:t xml:space="preserve">12h45</w:t>
            </w:r>
          </w:p>
        </w:tc>
        <w:tc>
          <w:tcPr>
            <w:tcW w:type="dxa" w:w="1700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 w:val="false"/>
                <w:bCs w:val="false"/>
                <w:color w:val="2B2B2B"/>
                <w:sz w:val="21"/>
                <w:szCs w:val="21"/>
              </w:rPr>
              <w:t xml:space="preserve">19h00</w:t>
            </w:r>
          </w:p>
        </w:tc>
      </w:tr>
    </w:tbl>
    <w:p>
      <w:pPr>
        <w:keepNext/>
        <w:spacing w:after="60" w:before="160"/>
      </w:pPr>
      <w:r>
        <w:rPr>
          <w:b/>
          <w:bCs/>
          <w:color w:val="1F3F6B"/>
          <w:sz w:val="21"/>
          <w:szCs w:val="21"/>
        </w:rPr>
        <w:t xml:space="preserve">Saída de São Paulo (GRU)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3038"/>
        <w:gridCol w:w="1500"/>
        <w:gridCol w:w="1600"/>
        <w:gridCol w:w="1700"/>
      </w:tblGrid>
      <w:tr>
        <w:trPr>
          <w:tblHeader/>
        </w:trPr>
        <w:tc>
          <w:tcPr>
            <w:tcW w:type="dxa" w:w="1800"/>
            <w:shd w:fill="1F3F6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DATA</w:t>
            </w:r>
          </w:p>
        </w:tc>
        <w:tc>
          <w:tcPr>
            <w:tcW w:type="dxa" w:w="3038"/>
            <w:shd w:fill="1F3F6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TRECHO</w:t>
            </w:r>
          </w:p>
        </w:tc>
        <w:tc>
          <w:tcPr>
            <w:tcW w:type="dxa" w:w="1500"/>
            <w:shd w:fill="1F3F6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VOO</w:t>
            </w:r>
          </w:p>
        </w:tc>
        <w:tc>
          <w:tcPr>
            <w:tcW w:type="dxa" w:w="1600"/>
            <w:shd w:fill="1F3F6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PARTIDA</w:t>
            </w:r>
          </w:p>
        </w:tc>
        <w:tc>
          <w:tcPr>
            <w:tcW w:type="dxa" w:w="1700"/>
            <w:shd w:fill="1F3F6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CHEGADA</w:t>
            </w:r>
          </w:p>
        </w:tc>
      </w:tr>
      <w:tr>
        <w:tc>
          <w:tcPr>
            <w:tcW w:type="dxa" w:w="1800"/>
            <w:shd w:fill="F6EFE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/>
                <w:bCs/>
                <w:color w:val="2B2B2B"/>
                <w:sz w:val="21"/>
                <w:szCs w:val="21"/>
              </w:rPr>
              <w:t xml:space="preserve">16/07/2027</w:t>
            </w:r>
          </w:p>
        </w:tc>
        <w:tc>
          <w:tcPr>
            <w:tcW w:type="dxa" w:w="3038"/>
            <w:shd w:fill="F6EFE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 w:val="false"/>
                <w:bCs w:val="false"/>
                <w:color w:val="2B2B2B"/>
                <w:sz w:val="21"/>
                <w:szCs w:val="21"/>
              </w:rPr>
              <w:t xml:space="preserve">São Paulo » Lisboa</w:t>
            </w:r>
          </w:p>
        </w:tc>
        <w:tc>
          <w:tcPr>
            <w:tcW w:type="dxa" w:w="1500"/>
            <w:shd w:fill="F6EFE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 w:val="false"/>
                <w:bCs w:val="false"/>
                <w:color w:val="2B2B2B"/>
                <w:sz w:val="21"/>
                <w:szCs w:val="21"/>
              </w:rPr>
              <w:t xml:space="preserve">TP 82</w:t>
            </w:r>
          </w:p>
        </w:tc>
        <w:tc>
          <w:tcPr>
            <w:tcW w:type="dxa" w:w="1600"/>
            <w:shd w:fill="F6EFE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 w:val="false"/>
                <w:bCs w:val="false"/>
                <w:color w:val="2B2B2B"/>
                <w:sz w:val="21"/>
                <w:szCs w:val="21"/>
              </w:rPr>
              <w:t xml:space="preserve">15h30</w:t>
            </w:r>
          </w:p>
        </w:tc>
        <w:tc>
          <w:tcPr>
            <w:tcW w:type="dxa" w:w="1700"/>
            <w:shd w:fill="F6EFE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 w:val="false"/>
                <w:bCs w:val="false"/>
                <w:color w:val="2B2B2B"/>
                <w:sz w:val="21"/>
                <w:szCs w:val="21"/>
              </w:rPr>
              <w:t xml:space="preserve">05h25 (17/07)</w:t>
            </w:r>
          </w:p>
        </w:tc>
      </w:tr>
      <w:tr>
        <w:tc>
          <w:tcPr>
            <w:tcW w:type="dxa" w:w="1800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/>
                <w:bCs/>
                <w:color w:val="2B2B2B"/>
                <w:sz w:val="21"/>
                <w:szCs w:val="21"/>
              </w:rPr>
              <w:t xml:space="preserve">17/07/2027</w:t>
            </w:r>
          </w:p>
        </w:tc>
        <w:tc>
          <w:tcPr>
            <w:tcW w:type="dxa" w:w="3038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 w:val="false"/>
                <w:bCs w:val="false"/>
                <w:color w:val="2B2B2B"/>
                <w:sz w:val="21"/>
                <w:szCs w:val="21"/>
              </w:rPr>
              <w:t xml:space="preserve">Lisboa » Düsseldorf</w:t>
            </w:r>
          </w:p>
        </w:tc>
        <w:tc>
          <w:tcPr>
            <w:tcW w:type="dxa" w:w="1500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 w:val="false"/>
                <w:bCs w:val="false"/>
                <w:color w:val="2B2B2B"/>
                <w:sz w:val="21"/>
                <w:szCs w:val="21"/>
              </w:rPr>
              <w:t xml:space="preserve">TP 542</w:t>
            </w:r>
          </w:p>
        </w:tc>
        <w:tc>
          <w:tcPr>
            <w:tcW w:type="dxa" w:w="1600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 w:val="false"/>
                <w:bCs w:val="false"/>
                <w:color w:val="2B2B2B"/>
                <w:sz w:val="21"/>
                <w:szCs w:val="21"/>
              </w:rPr>
              <w:t xml:space="preserve">13h00</w:t>
            </w:r>
          </w:p>
        </w:tc>
        <w:tc>
          <w:tcPr>
            <w:tcW w:type="dxa" w:w="1700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 w:val="false"/>
                <w:bCs w:val="false"/>
                <w:color w:val="2B2B2B"/>
                <w:sz w:val="21"/>
                <w:szCs w:val="21"/>
              </w:rPr>
              <w:t xml:space="preserve">16h55</w:t>
            </w:r>
          </w:p>
        </w:tc>
      </w:tr>
      <w:tr>
        <w:tc>
          <w:tcPr>
            <w:tcW w:type="dxa" w:w="1800"/>
            <w:shd w:fill="F6EFE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/>
                <w:bCs/>
                <w:color w:val="2B2B2B"/>
                <w:sz w:val="21"/>
                <w:szCs w:val="21"/>
              </w:rPr>
              <w:t xml:space="preserve">28/07/2027</w:t>
            </w:r>
          </w:p>
        </w:tc>
        <w:tc>
          <w:tcPr>
            <w:tcW w:type="dxa" w:w="3038"/>
            <w:shd w:fill="F6EFE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 w:val="false"/>
                <w:bCs w:val="false"/>
                <w:color w:val="2B2B2B"/>
                <w:sz w:val="21"/>
                <w:szCs w:val="21"/>
              </w:rPr>
              <w:t xml:space="preserve">Paris (Orly) » Porto</w:t>
            </w:r>
          </w:p>
        </w:tc>
        <w:tc>
          <w:tcPr>
            <w:tcW w:type="dxa" w:w="1500"/>
            <w:shd w:fill="F6EFE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 w:val="false"/>
                <w:bCs w:val="false"/>
                <w:color w:val="2B2B2B"/>
                <w:sz w:val="21"/>
                <w:szCs w:val="21"/>
              </w:rPr>
              <w:t xml:space="preserve">TP 453</w:t>
            </w:r>
          </w:p>
        </w:tc>
        <w:tc>
          <w:tcPr>
            <w:tcW w:type="dxa" w:w="1600"/>
            <w:shd w:fill="F6EFE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 w:val="false"/>
                <w:bCs w:val="false"/>
                <w:color w:val="2B2B2B"/>
                <w:sz w:val="21"/>
                <w:szCs w:val="21"/>
              </w:rPr>
              <w:t xml:space="preserve">09h55</w:t>
            </w:r>
          </w:p>
        </w:tc>
        <w:tc>
          <w:tcPr>
            <w:tcW w:type="dxa" w:w="1700"/>
            <w:shd w:fill="F6EFE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 w:val="false"/>
                <w:bCs w:val="false"/>
                <w:color w:val="2B2B2B"/>
                <w:sz w:val="21"/>
                <w:szCs w:val="21"/>
              </w:rPr>
              <w:t xml:space="preserve">11h10</w:t>
            </w:r>
          </w:p>
        </w:tc>
      </w:tr>
      <w:tr>
        <w:tc>
          <w:tcPr>
            <w:tcW w:type="dxa" w:w="1800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/>
                <w:bCs/>
                <w:color w:val="2B2B2B"/>
                <w:sz w:val="21"/>
                <w:szCs w:val="21"/>
              </w:rPr>
              <w:t xml:space="preserve">28/07/2027</w:t>
            </w:r>
          </w:p>
        </w:tc>
        <w:tc>
          <w:tcPr>
            <w:tcW w:type="dxa" w:w="3038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 w:val="false"/>
                <w:bCs w:val="false"/>
                <w:color w:val="2B2B2B"/>
                <w:sz w:val="21"/>
                <w:szCs w:val="21"/>
              </w:rPr>
              <w:t xml:space="preserve">Porto » São Paulo</w:t>
            </w:r>
          </w:p>
        </w:tc>
        <w:tc>
          <w:tcPr>
            <w:tcW w:type="dxa" w:w="1500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 w:val="false"/>
                <w:bCs w:val="false"/>
                <w:color w:val="2B2B2B"/>
                <w:sz w:val="21"/>
                <w:szCs w:val="21"/>
              </w:rPr>
              <w:t xml:space="preserve">TP 93</w:t>
            </w:r>
          </w:p>
        </w:tc>
        <w:tc>
          <w:tcPr>
            <w:tcW w:type="dxa" w:w="1600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 w:val="false"/>
                <w:bCs w:val="false"/>
                <w:color w:val="2B2B2B"/>
                <w:sz w:val="21"/>
                <w:szCs w:val="21"/>
              </w:rPr>
              <w:t xml:space="preserve">12h35</w:t>
            </w:r>
          </w:p>
        </w:tc>
        <w:tc>
          <w:tcPr>
            <w:tcW w:type="dxa" w:w="1700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 w:val="false"/>
                <w:bCs w:val="false"/>
                <w:color w:val="2B2B2B"/>
                <w:sz w:val="21"/>
                <w:szCs w:val="21"/>
              </w:rPr>
              <w:t xml:space="preserve">19h10</w:t>
            </w:r>
          </w:p>
        </w:tc>
      </w:tr>
    </w:tbl>
    <w:p>
      <w:pPr>
        <w:spacing w:after="60" w:before="80"/>
      </w:pPr>
      <w:r>
        <w:rPr>
          <w:i/>
          <w:iCs/>
          <w:color w:val="777777"/>
          <w:sz w:val="18"/>
          <w:szCs w:val="18"/>
        </w:rPr>
        <w:t xml:space="preserve">Horários sujeitos a alteração pelas companhias aéreas.</w:t>
      </w:r>
    </w:p>
    <w:p>
      <w:pPr>
        <w:keepNext/>
        <w:pBdr>
          <w:bottom w:val="single" w:color="B8860B" w:sz="8" w:space="4"/>
        </w:pBdr>
        <w:spacing w:after="100" w:before="180"/>
      </w:pPr>
      <w:r>
        <w:rPr>
          <w:rFonts w:ascii="Georgia" w:cs="Georgia" w:eastAsia="Georgia" w:hAnsi="Georgia"/>
          <w:b/>
          <w:bCs/>
          <w:color w:val="1F3F6B"/>
          <w:sz w:val="26"/>
          <w:szCs w:val="26"/>
        </w:rPr>
        <w:t xml:space="preserve">O PROGRAMA INCLUI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2B2B2B"/>
          <w:sz w:val="21"/>
          <w:szCs w:val="21"/>
        </w:rPr>
        <w:t xml:space="preserve">Passagens aéreas internacionais em classe econômica (classes superiores sob consulta)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2B2B2B"/>
          <w:sz w:val="21"/>
          <w:szCs w:val="21"/>
        </w:rPr>
        <w:t xml:space="preserve">2 noites em Maastricht com café da manhã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2B2B2B"/>
          <w:sz w:val="21"/>
          <w:szCs w:val="21"/>
        </w:rPr>
        <w:t xml:space="preserve">2 noites em Paris com café da manhã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2B2B2B"/>
          <w:sz w:val="21"/>
          <w:szCs w:val="21"/>
        </w:rPr>
        <w:t xml:space="preserve">7 noites de cruzeiro a bordo do VIVA BEYOND, em regime All-Inclusive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2B2B2B"/>
          <w:sz w:val="21"/>
          <w:szCs w:val="21"/>
        </w:rPr>
        <w:t xml:space="preserve">Trem de alta velocidade Eurostar no trecho Liège » Paris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2B2B2B"/>
          <w:sz w:val="21"/>
          <w:szCs w:val="21"/>
        </w:rPr>
        <w:t xml:space="preserve">Traslados privativos previstos no roteiro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2B2B2B"/>
          <w:sz w:val="21"/>
          <w:szCs w:val="21"/>
        </w:rPr>
        <w:t xml:space="preserve">Excursões e visitas do cruzeiro, conforme a programação de bordo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2B2B2B"/>
          <w:sz w:val="21"/>
          <w:szCs w:val="21"/>
        </w:rPr>
        <w:t xml:space="preserve">Guias locais profissionais em português ou espanhol nas visitas indicadas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2B2B2B"/>
          <w:sz w:val="21"/>
          <w:szCs w:val="21"/>
        </w:rPr>
        <w:t xml:space="preserve">Guia profissional brasileiro para grupos acima de 15 passageiros (grupos menores com guias locais)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2B2B2B"/>
          <w:sz w:val="21"/>
          <w:szCs w:val="21"/>
        </w:rPr>
        <w:t xml:space="preserve">Seguro-viagem de US$ 80.000 e seguro-cancelamento de até US$ 4.000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2B2B2B"/>
          <w:sz w:val="21"/>
          <w:szCs w:val="21"/>
        </w:rPr>
        <w:t xml:space="preserve">Mochila de viagem</w:t>
      </w:r>
    </w:p>
    <w:p>
      <w:pPr>
        <w:keepNext/>
        <w:pBdr>
          <w:bottom w:val="single" w:color="B8860B" w:sz="8" w:space="4"/>
        </w:pBdr>
        <w:spacing w:after="100" w:before="180"/>
      </w:pPr>
      <w:r>
        <w:rPr>
          <w:rFonts w:ascii="Georgia" w:cs="Georgia" w:eastAsia="Georgia" w:hAnsi="Georgia"/>
          <w:b/>
          <w:bCs/>
          <w:color w:val="1F3F6B"/>
          <w:sz w:val="26"/>
          <w:szCs w:val="26"/>
        </w:rPr>
        <w:t xml:space="preserve">O PROGRAMA NÃO INCLUI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2B2B2B"/>
          <w:sz w:val="21"/>
          <w:szCs w:val="21"/>
        </w:rPr>
        <w:t xml:space="preserve">Ingresso para o concerto de André Rieu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2B2B2B"/>
          <w:sz w:val="21"/>
          <w:szCs w:val="21"/>
        </w:rPr>
        <w:t xml:space="preserve">Passeios opcionais (Honfleur, Étretat, Giverny, Versalhes e experiências em Paris)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2B2B2B"/>
          <w:sz w:val="21"/>
          <w:szCs w:val="21"/>
        </w:rPr>
        <w:t xml:space="preserve">Taxa de embarque e taxas portuárias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2B2B2B"/>
          <w:sz w:val="21"/>
          <w:szCs w:val="21"/>
        </w:rPr>
        <w:t xml:space="preserve">Taxas municipais e de turismo, pagas diretamente nos hotéis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2B2B2B"/>
          <w:sz w:val="21"/>
          <w:szCs w:val="21"/>
        </w:rPr>
        <w:t xml:space="preserve">Despesas de caráter pessoal</w:t>
      </w:r>
    </w:p>
    <w:p>
      <w:pPr>
        <w:keepNext/>
        <w:pBdr>
          <w:bottom w:val="single" w:color="B8860B" w:sz="8" w:space="4"/>
        </w:pBdr>
        <w:spacing w:after="100" w:before="180"/>
      </w:pPr>
      <w:r>
        <w:rPr>
          <w:rFonts w:ascii="Georgia" w:cs="Georgia" w:eastAsia="Georgia" w:hAnsi="Georgia"/>
          <w:b/>
          <w:bCs/>
          <w:color w:val="1F3F6B"/>
          <w:sz w:val="26"/>
          <w:szCs w:val="26"/>
        </w:rPr>
        <w:t xml:space="preserve">DOCUMENTAÇÃO NECESSÁRIA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2B2B2B"/>
          <w:sz w:val="21"/>
          <w:szCs w:val="21"/>
        </w:rPr>
        <w:t xml:space="preserve">Passaporte com validade mínima de 6 meses após o término da viagem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2B2B2B"/>
          <w:sz w:val="21"/>
          <w:szCs w:val="21"/>
        </w:rPr>
        <w:t xml:space="preserve">Cópia do passaporte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2B2B2B"/>
          <w:sz w:val="21"/>
          <w:szCs w:val="21"/>
        </w:rPr>
        <w:t xml:space="preserve">Certificado Internacional de Vacinação contra a febre amarela, quando exigido pelo país de destino ou de conexão</w:t>
      </w:r>
    </w:p>
    <w:p>
      <w:pPr>
        <w:keepNext/>
        <w:pBdr>
          <w:bottom w:val="single" w:color="B8860B" w:sz="8" w:space="4"/>
        </w:pBdr>
        <w:spacing w:after="100" w:before="180"/>
      </w:pPr>
      <w:r>
        <w:rPr>
          <w:rFonts w:ascii="Georgia" w:cs="Georgia" w:eastAsia="Georgia" w:hAnsi="Georgia"/>
          <w:b/>
          <w:bCs/>
          <w:color w:val="1F3F6B"/>
          <w:sz w:val="26"/>
          <w:szCs w:val="26"/>
        </w:rPr>
        <w:t xml:space="preserve">OBSERVAÇÕES IMPORTANTES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2B2B2B"/>
          <w:sz w:val="21"/>
          <w:szCs w:val="21"/>
        </w:rPr>
        <w:t xml:space="preserve">Datas e condições estão sujeitas a alteração sem aviso prévio e à disponibilidade de lugares.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2B2B2B"/>
          <w:sz w:val="21"/>
          <w:szCs w:val="21"/>
        </w:rPr>
        <w:t xml:space="preserve">A ordem dos passeios pode ser alterada em função de imprevistos.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2B2B2B"/>
          <w:sz w:val="21"/>
          <w:szCs w:val="21"/>
        </w:rPr>
        <w:t xml:space="preserve">Horários de check-in e check-out seguem a política de cada hotel.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2B2B2B"/>
          <w:sz w:val="21"/>
          <w:szCs w:val="21"/>
        </w:rPr>
        <w:t xml:space="preserve">Cédulas antigas de dólar americano podem ter dificuldade de troca fora dos Estados Unidos; recomenda-se levar notas novas.</w:t>
      </w:r>
    </w:p>
    <w:sectPr>
      <w:headerReference w:type="default" r:id="rId6"/>
      <w:footerReference w:type="default" r:id="rId7"/>
      <w:pgSz w:w="11906" w:h="16838" w:orient="portrait"/>
      <w:pgMar w:top="1300" w:right="1134" w:bottom="1000" w:left="1134" w:header="400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999999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drawing>
        <wp:inline distT="0" distB="0" distL="0" distR="0">
          <wp:extent cx="400050" cy="476250"/>
          <wp:effectExtent t="0" r="0" b="0" l="0"/>
          <wp:docPr id="3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0050" cy="4762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◆"/>
      <w:lvlJc w:val="left"/>
      <w:pPr>
        <w:ind w:left="400" w:hanging="280"/>
      </w:pPr>
      <w:rPr>
        <w:color w:val="B8860B"/>
        <w:sz w:val="16"/>
        <w:szCs w:val="16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image" Target="media/7b7b369c38ab4aa1ae98ebcf53418329f357e242.jpg"/><Relationship Id="rId10" Type="http://schemas.openxmlformats.org/officeDocument/2006/relationships/image" Target="media/e25d01af17c823dd465c3aa974528053db4b19fa.jp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b2c8986001307e091926199da6e20b3323ddabdc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2026-10-23T15:11:44.705Z</dcterms:created>
  <dcterms:modified xsi:type="dcterms:W3CDTF">2026-10-23T15:11:44.710Z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