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ÍNDIA A SEU ALCANCE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visita ao Taj Mahal – Delhi, Jaipur, Agra e extensão opcional ao Nepal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Saídas às terças-feiras – Abril 2026 a Março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Assistência em espanhol na chegada ao aeroporto de Delhi e traslados em veículo com ar-condicionado.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06 noites com pensão completa (do café da manhã do 2º dia ao café da manhã do 7º dia).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acompanhante em espanhol durante todo o circuito.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Cerimônia Aarti no Templo Birla, em Jaipur.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Subida ao Forte Amber de elefante (cota restrita) ou jipe.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Ônibus elétrico do estacionamento até Fatehpur Sikri e o Taj Mahal.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 de riquixá em Delhi.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dos monumentos do roteiro e 02 garrafas de água mineral por pessoa, por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Extensão Nepal (opcional):</w:t>
      </w:r>
      <w:r>
        <w:rPr>
          <w:rFonts w:ascii="Calibri" w:cs="Calibri" w:eastAsia="Calibri" w:hAnsi="Calibri"/>
          <w:sz w:val="21"/>
          <w:szCs w:val="21"/>
        </w:rPr>
        <w:t xml:space="preserve"> voo Delhi / Kathmandu (15 kg despachados + 7 kg de mão), 03 noites com café da manhã, ingressos, assistência em espanhol, taxas e seguro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ao Aeroporto Internacional de Nova Delhi, recepção e traslado ao hotel.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Delhi / Shahpura / Jaipur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para Jaipur. Almoço no caminho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Palácio Shahpura</w:t>
      </w:r>
      <w:r>
        <w:rPr>
          <w:rFonts w:ascii="Calibri" w:cs="Calibri" w:eastAsia="Calibri" w:hAnsi="Calibri"/>
          <w:sz w:val="21"/>
          <w:szCs w:val="21"/>
        </w:rPr>
        <w:t xml:space="preserve">, com pinturas murais de cerca de 300 anos. Chegada a Jaipur, capital do Rajastão, e participação 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cerimônia Aarti</w:t>
      </w:r>
      <w:r>
        <w:rPr>
          <w:rFonts w:ascii="Calibri" w:cs="Calibri" w:eastAsia="Calibri" w:hAnsi="Calibri"/>
          <w:sz w:val="21"/>
          <w:szCs w:val="21"/>
        </w:rPr>
        <w:t xml:space="preserve"> no Templo Birla.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Jaipur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Amber</w:t>
      </w:r>
      <w:r>
        <w:rPr>
          <w:rFonts w:ascii="Calibri" w:cs="Calibri" w:eastAsia="Calibri" w:hAnsi="Calibri"/>
          <w:sz w:val="21"/>
          <w:szCs w:val="21"/>
        </w:rPr>
        <w:t xml:space="preserve">, com subida de elefante (cota restrita) ou jipe. Almoço em restaurante local. À tarde: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Palácio da Cidade</w:t>
      </w:r>
      <w:r>
        <w:rPr>
          <w:rFonts w:ascii="Calibri" w:cs="Calibri" w:eastAsia="Calibri" w:hAnsi="Calibri"/>
          <w:sz w:val="21"/>
          <w:szCs w:val="21"/>
        </w:rPr>
        <w:t xml:space="preserve"> e observatório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Jantar Mantar</w:t>
      </w:r>
      <w:r>
        <w:rPr>
          <w:rFonts w:ascii="Calibri" w:cs="Calibri" w:eastAsia="Calibri" w:hAnsi="Calibri"/>
          <w:sz w:val="21"/>
          <w:szCs w:val="21"/>
        </w:rPr>
        <w:t xml:space="preserve">, com instrumentos do século XVIII.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Fachada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Palácio dos Ventos (Hawa Mahal)</w:t>
      </w:r>
      <w:r>
        <w:rPr>
          <w:rFonts w:ascii="Calibri" w:cs="Calibri" w:eastAsia="Calibri" w:hAnsi="Calibri"/>
          <w:sz w:val="21"/>
          <w:szCs w:val="21"/>
        </w:rPr>
        <w:t xml:space="preserve"> e panorâmica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Albert Hall</w:t>
      </w:r>
      <w:r>
        <w:rPr>
          <w:rFonts w:ascii="Calibri" w:cs="Calibri" w:eastAsia="Calibri" w:hAnsi="Calibri"/>
          <w:sz w:val="21"/>
          <w:szCs w:val="21"/>
        </w:rPr>
        <w:t xml:space="preserve">, o museu mais antigo do estado.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Tempo livre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Bazar Bapu</w:t>
      </w:r>
      <w:r>
        <w:rPr>
          <w:rFonts w:ascii="Calibri" w:cs="Calibri" w:eastAsia="Calibri" w:hAnsi="Calibri"/>
          <w:sz w:val="21"/>
          <w:szCs w:val="21"/>
        </w:rPr>
        <w:t xml:space="preserve">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Jaipur / Abhaneri / Fatehpur Sikri / Agra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para Agra, com parada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Abhaneri</w:t>
      </w:r>
      <w:r>
        <w:rPr>
          <w:rFonts w:ascii="Calibri" w:cs="Calibri" w:eastAsia="Calibri" w:hAnsi="Calibri"/>
          <w:sz w:val="21"/>
          <w:szCs w:val="21"/>
        </w:rPr>
        <w:t xml:space="preserve"> para conhecer o poço escalonado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Chand Baori</w:t>
      </w:r>
      <w:r>
        <w:rPr>
          <w:rFonts w:ascii="Calibri" w:cs="Calibri" w:eastAsia="Calibri" w:hAnsi="Calibri"/>
          <w:sz w:val="21"/>
          <w:szCs w:val="21"/>
        </w:rPr>
        <w:t xml:space="preserve">. Almoço em restaurante local. Visita à cidade abandonada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Fatehpur Sikri</w:t>
      </w:r>
      <w:r>
        <w:rPr>
          <w:rFonts w:ascii="Calibri" w:cs="Calibri" w:eastAsia="Calibri" w:hAnsi="Calibri"/>
          <w:sz w:val="21"/>
          <w:szCs w:val="21"/>
        </w:rPr>
        <w:t xml:space="preserve"> e continuação para Agra.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Agra (Taj Mahal)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Taj Mahal</w:t>
      </w:r>
      <w:r>
        <w:rPr>
          <w:rFonts w:ascii="Calibri" w:cs="Calibri" w:eastAsia="Calibri" w:hAnsi="Calibri"/>
          <w:sz w:val="21"/>
          <w:szCs w:val="21"/>
        </w:rPr>
        <w:t xml:space="preserve">, uma das Sete Maravilhas do mundo moderno, com acesso em ônibus elétrico. Em seguida,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de Agra</w:t>
      </w:r>
      <w:r>
        <w:rPr>
          <w:rFonts w:ascii="Calibri" w:cs="Calibri" w:eastAsia="Calibri" w:hAnsi="Calibri"/>
          <w:sz w:val="21"/>
          <w:szCs w:val="21"/>
        </w:rPr>
        <w:t xml:space="preserve">, complexo murado com palácios dos estilos de Akbar e Shah Jahan. Almoço local. À tarde,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Asram de Madre Teresa</w:t>
      </w:r>
      <w:r>
        <w:rPr>
          <w:rFonts w:ascii="Calibri" w:cs="Calibri" w:eastAsia="Calibri" w:hAnsi="Calibri"/>
          <w:sz w:val="21"/>
          <w:szCs w:val="21"/>
        </w:rPr>
        <w:t xml:space="preserve">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Agra /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viagem a Delhi. Visita à Delhi antiga e nova: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Jama Masjid</w:t>
      </w:r>
      <w:r>
        <w:rPr>
          <w:rFonts w:ascii="Calibri" w:cs="Calibri" w:eastAsia="Calibri" w:hAnsi="Calibri"/>
          <w:sz w:val="21"/>
          <w:szCs w:val="21"/>
        </w:rPr>
        <w:t xml:space="preserve">, a maior mesquita da Índia, e passeio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riquixá</w:t>
      </w:r>
      <w:r>
        <w:rPr>
          <w:rFonts w:ascii="Calibri" w:cs="Calibri" w:eastAsia="Calibri" w:hAnsi="Calibri"/>
          <w:sz w:val="21"/>
          <w:szCs w:val="21"/>
        </w:rPr>
        <w:t xml:space="preserve"> pelo Chandni Chowk.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Panorâmica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Vermelho</w:t>
      </w:r>
      <w:r>
        <w:rPr>
          <w:rFonts w:ascii="Calibri" w:cs="Calibri" w:eastAsia="Calibri" w:hAnsi="Calibri"/>
          <w:sz w:val="21"/>
          <w:szCs w:val="21"/>
        </w:rPr>
        <w:t xml:space="preserve">, memorial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Mahatma Gandhi</w:t>
      </w:r>
      <w:r>
        <w:rPr>
          <w:rFonts w:ascii="Calibri" w:cs="Calibri" w:eastAsia="Calibri" w:hAnsi="Calibri"/>
          <w:sz w:val="21"/>
          <w:szCs w:val="21"/>
        </w:rPr>
        <w:t xml:space="preserve"> e templo sikh.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Almoço local. Panorâmica da Casa Presidencial, do Parlamento e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Porta da Índia</w:t>
      </w:r>
      <w:r>
        <w:rPr>
          <w:rFonts w:ascii="Calibri" w:cs="Calibri" w:eastAsia="Calibri" w:hAnsi="Calibri"/>
          <w:sz w:val="21"/>
          <w:szCs w:val="21"/>
        </w:rPr>
        <w:t xml:space="preserve">, e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Qutub Minar</w:t>
      </w:r>
      <w:r>
        <w:rPr>
          <w:rFonts w:ascii="Calibri" w:cs="Calibri" w:eastAsia="Calibri" w:hAnsi="Calibri"/>
          <w:sz w:val="21"/>
          <w:szCs w:val="21"/>
        </w:rPr>
        <w:t xml:space="preserve">, Patrimônio Mundial da UNESCO.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Tarde livre no mercado de Connaught.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Jantar de despedida.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Fim da viagem (para quem não segue para a extensão Nepal).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Extensão Nepal – Dia 07 – Delhi / Kathmandu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manhã, traslado ao aeroporto e voo incluído para Kathmandu. Chegada, traslado e hospedagem.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Extensão Nepal – Dia 08 – Swayambhunath e Patan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Subida à colina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Swayambhunath</w:t>
      </w:r>
      <w:r>
        <w:rPr>
          <w:rFonts w:ascii="Calibri" w:cs="Calibri" w:eastAsia="Calibri" w:hAnsi="Calibri"/>
          <w:sz w:val="21"/>
          <w:szCs w:val="21"/>
        </w:rPr>
        <w:t xml:space="preserve">, com sua estupa budista. Retorno a Kathmandu para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Praça Durbar</w:t>
      </w:r>
      <w:r>
        <w:rPr>
          <w:rFonts w:ascii="Calibri" w:cs="Calibri" w:eastAsia="Calibri" w:hAnsi="Calibri"/>
          <w:sz w:val="21"/>
          <w:szCs w:val="21"/>
        </w:rPr>
        <w:t xml:space="preserve">, com o templo Kasta Mandap e a casa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Kumari</w:t>
      </w:r>
      <w:r>
        <w:rPr>
          <w:rFonts w:ascii="Calibri" w:cs="Calibri" w:eastAsia="Calibri" w:hAnsi="Calibri"/>
          <w:sz w:val="21"/>
          <w:szCs w:val="21"/>
        </w:rPr>
        <w:t xml:space="preserve"> (deusa viva). À tarde, excursão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Patan</w:t>
      </w:r>
      <w:r>
        <w:rPr>
          <w:rFonts w:ascii="Calibri" w:cs="Calibri" w:eastAsia="Calibri" w:hAnsi="Calibri"/>
          <w:sz w:val="21"/>
          <w:szCs w:val="21"/>
        </w:rPr>
        <w:t xml:space="preserve">, com sua Praça Durbar e templos.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Extensão Nepal – Dia 09 – Pashupatinath, Bhaktapur e Bodnath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ao templo de Shiva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Pashupatinath</w:t>
      </w:r>
      <w:r>
        <w:rPr>
          <w:rFonts w:ascii="Calibri" w:cs="Calibri" w:eastAsia="Calibri" w:hAnsi="Calibri"/>
          <w:sz w:val="21"/>
          <w:szCs w:val="21"/>
        </w:rPr>
        <w:t xml:space="preserve"> e à medieval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Bhaktapur</w:t>
      </w:r>
      <w:r>
        <w:rPr>
          <w:rFonts w:ascii="Calibri" w:cs="Calibri" w:eastAsia="Calibri" w:hAnsi="Calibri"/>
          <w:sz w:val="21"/>
          <w:szCs w:val="21"/>
        </w:rPr>
        <w:t xml:space="preserve">. À tarde, estupa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Bodnath</w:t>
      </w:r>
      <w:r>
        <w:rPr>
          <w:rFonts w:ascii="Calibri" w:cs="Calibri" w:eastAsia="Calibri" w:hAnsi="Calibri"/>
          <w:sz w:val="21"/>
          <w:szCs w:val="21"/>
        </w:rPr>
        <w:t xml:space="preserve">, uma das maiores do mundo e centro do budismo tibetano.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Extensão Nepal – Dia 10 – Kathmandu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Somente Índia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USD, por período de saída. Não valem para saídas de 19 Dezembro 2026 a 06 Janeiro 2027 nem durante a Feira de Pushkar.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Não há tarifa para triplo; consultar valores para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6"/>
        <w:gridCol w:w="1500"/>
        <w:gridCol w:w="1900"/>
        <w:gridCol w:w="1900"/>
        <w:gridCol w:w="1900"/>
      </w:tblGrid>
      <w:tr>
        <w:trPr>
          <w:cantSplit/>
          <w:tblHeader/>
        </w:trPr>
        <w:tc>
          <w:tcPr>
            <w:tcW w:type="dxa" w:w="27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01–15 Abr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16 Abr–20 Set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21 Set–31 Mar</w:t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Primeira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Duplo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1.390,00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1.270,00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1.530,00</w:t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Primeira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2.020,00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1.755,00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2.175,00</w:t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Primeira Superior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Duplo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1.620,00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1.495,00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1.875,00</w:t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Primeira Superior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2.540,00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2.140,00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2.895,00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Índia + Extensão Kathmandu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6"/>
        <w:gridCol w:w="1100"/>
        <w:gridCol w:w="1700"/>
        <w:gridCol w:w="1700"/>
        <w:gridCol w:w="1700"/>
        <w:gridCol w:w="1700"/>
      </w:tblGrid>
      <w:tr>
        <w:trPr>
          <w:cantSplit/>
          <w:tblHeader/>
        </w:trPr>
        <w:tc>
          <w:tcPr>
            <w:tcW w:type="dxa" w:w="2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Apto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01–15 Abr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16 Abr–20 Set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21 Set–31 Dez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01 Jan–31 Mar</w:t>
            </w:r>
          </w:p>
        </w:tc>
      </w:tr>
      <w:tr>
        <w:trPr>
          <w:cantSplit/>
        </w:trPr>
        <w:tc>
          <w:tcPr>
            <w:tcW w:type="dxa" w:w="2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Primeira</w:t>
            </w:r>
          </w:p>
        </w:tc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Duplo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2.280,00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2.155,00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2.415,00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2.445,00</w:t>
            </w:r>
          </w:p>
        </w:tc>
      </w:tr>
      <w:tr>
        <w:trPr>
          <w:cantSplit/>
        </w:trPr>
        <w:tc>
          <w:tcPr>
            <w:tcW w:type="dxa" w:w="2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Primeira</w:t>
            </w:r>
          </w:p>
        </w:tc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3.410,00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3.140,00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3.560,00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3.620,00</w:t>
            </w:r>
          </w:p>
        </w:tc>
      </w:tr>
      <w:tr>
        <w:trPr>
          <w:cantSplit/>
        </w:trPr>
        <w:tc>
          <w:tcPr>
            <w:tcW w:type="dxa" w:w="2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Primeira Superior</w:t>
            </w:r>
          </w:p>
        </w:tc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Duplo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2.620,00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2.495,00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2.875,00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2.905,00</w:t>
            </w:r>
          </w:p>
        </w:tc>
      </w:tr>
      <w:tr>
        <w:trPr>
          <w:cantSplit/>
        </w:trPr>
        <w:tc>
          <w:tcPr>
            <w:tcW w:type="dxa" w:w="2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Primeira Superior</w:t>
            </w:r>
          </w:p>
        </w:tc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4.155,00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3.755,00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4.505,00</w:t>
            </w:r>
          </w:p>
        </w:tc>
        <w:tc>
          <w:tcPr>
            <w:tcW w:type="dxa" w:w="17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4.520,00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Hotéis previstos (ou similares)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453"/>
        <w:gridCol w:w="3453"/>
        <w:gridCol w:w="1500"/>
      </w:tblGrid>
      <w:tr>
        <w:trPr>
          <w:cantSplit/>
          <w:tblHeader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 Superior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Delhi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Park Plaza CBD Shahdara 4★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Leela Ambience Convention 5★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Jaipur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Ramada Jaipur 4★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Radisson City Centre 4★ Sup.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Agra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Grand Mercure 5★ (standard)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Grand Mercure 5★ (vista Taj Mahal)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Kathmandu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Ramada Encore 4★</w:t>
            </w:r>
          </w:p>
        </w:tc>
        <w:tc>
          <w:tcPr>
            <w:tcW w:type="dxa" w:w="34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Aloft 5★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03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Dólares, referentes somente à parte terrestre, calculados pelo câmbio do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sujeitos à disponibilidade, datas de saída, condições de pagamento e variação cambial, podendo ser alterados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internacional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Saídas garantidas com mínimo de 2 passageiros.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Regime: pensão completa na Índia e café da manhã no Nepal.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vistos da Índia e do Nepal, bebidas (inclusive nas refeições), gorjetas, carregadores, taxas de câmera e vídeo nos monumentos, ingressos de templos no Nepal não abertos a estrangeiros e jantares de Natal e Ano Novo.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Cancelamento: 15% (36 a 32 dias antes), 30% (31 a 22 dias), 55% (21 a 16 dias), 75% (15 a 9 dias) e 100% (8 dias ou menos). Com passagens aéreas emitidas, 100%.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condições para menores, bagagens, gorjetas e política de cancelamento.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Índia a seu Alcance: o Triângulo Dourado e o Taj Mahal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6 noites</w:t>
      </w:r>
      <w:r>
        <w:rPr>
          <w:rFonts w:ascii="Calibri" w:cs="Calibri" w:eastAsia="Calibri" w:hAnsi="Calibri"/>
          <w:sz w:val="21"/>
          <w:szCs w:val="21"/>
        </w:rPr>
        <w:t xml:space="preserve"> pelo clássico Triângulo Dourado –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Delhi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Jaipur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Agra</w:t>
      </w:r>
      <w:r>
        <w:rPr>
          <w:rFonts w:ascii="Calibri" w:cs="Calibri" w:eastAsia="Calibri" w:hAnsi="Calibri"/>
          <w:sz w:val="21"/>
          <w:szCs w:val="21"/>
        </w:rPr>
        <w:t xml:space="preserve"> – com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pensão completa</w:t>
      </w:r>
      <w:r>
        <w:rPr>
          <w:rFonts w:ascii="Calibri" w:cs="Calibri" w:eastAsia="Calibri" w:hAnsi="Calibri"/>
          <w:sz w:val="21"/>
          <w:szCs w:val="21"/>
        </w:rPr>
        <w:t xml:space="preserve">, guia acompanhante em espanhol e ingressos incluídos.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 roteiro inclui a cerimônia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Aarti</w:t>
      </w:r>
      <w:r>
        <w:rPr>
          <w:rFonts w:ascii="Calibri" w:cs="Calibri" w:eastAsia="Calibri" w:hAnsi="Calibri"/>
          <w:sz w:val="21"/>
          <w:szCs w:val="21"/>
        </w:rPr>
        <w:t xml:space="preserve"> no Templo Birla, a subida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Amber</w:t>
      </w:r>
      <w:r>
        <w:rPr>
          <w:rFonts w:ascii="Calibri" w:cs="Calibri" w:eastAsia="Calibri" w:hAnsi="Calibri"/>
          <w:sz w:val="21"/>
          <w:szCs w:val="21"/>
        </w:rPr>
        <w:t xml:space="preserve">, o poço escalonado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Abhaneri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Fatehpur Sikri</w:t>
      </w:r>
      <w:r>
        <w:rPr>
          <w:rFonts w:ascii="Calibri" w:cs="Calibri" w:eastAsia="Calibri" w:hAnsi="Calibri"/>
          <w:sz w:val="21"/>
          <w:szCs w:val="21"/>
        </w:rPr>
        <w:t xml:space="preserve">,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Taj Mahal</w:t>
      </w:r>
      <w:r>
        <w:rPr>
          <w:rFonts w:ascii="Calibri" w:cs="Calibri" w:eastAsia="Calibri" w:hAnsi="Calibri"/>
          <w:sz w:val="21"/>
          <w:szCs w:val="21"/>
        </w:rPr>
        <w:t xml:space="preserve"> e passeio de riquixá pela Velha Delhi.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extensão opcional ao Nepal</w:t>
      </w:r>
      <w:r>
        <w:rPr>
          <w:rFonts w:ascii="Calibri" w:cs="Calibri" w:eastAsia="Calibri" w:hAnsi="Calibri"/>
          <w:sz w:val="21"/>
          <w:szCs w:val="21"/>
        </w:rPr>
        <w:t xml:space="preserve"> acrescenta 3 noites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Kathmandu</w:t>
      </w:r>
      <w:r>
        <w:rPr>
          <w:rFonts w:ascii="Calibri" w:cs="Calibri" w:eastAsia="Calibri" w:hAnsi="Calibri"/>
          <w:sz w:val="21"/>
          <w:szCs w:val="21"/>
        </w:rPr>
        <w:t xml:space="preserve">, com visitas a Swayambhunath, Patan, Pashupatinath, Bhaktapur e Bodnath.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a Índia?</w:t>
      </w:r>
      <w:r>
        <w:rPr>
          <w:rFonts w:ascii="Calibri" w:cs="Calibri" w:eastAsia="Calibri" w:hAnsi="Calibri"/>
          <w:sz w:val="21"/>
          <w:szCs w:val="21"/>
        </w:rPr>
        <w:t xml:space="preserve"> Sim. Brasileiros precisam de visto, que pode ser solicitado online (e-Visa) no site oficial do governo indiano. É necessário passaporte com validade mínima de 6 meses.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 para o Nepal?</w:t>
      </w:r>
      <w:r>
        <w:rPr>
          <w:rFonts w:ascii="Calibri" w:cs="Calibri" w:eastAsia="Calibri" w:hAnsi="Calibri"/>
          <w:sz w:val="21"/>
          <w:szCs w:val="21"/>
        </w:rPr>
        <w:t xml:space="preserve"> Brasileiros também precisam de visto para o Nepal, que pode ser obtido na chegada ao aeroporto de Kathmandu ou solicitado online. Recomenda-se confirmar as regras vigentes antes do embarque.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devo me vestir nos templos?</w:t>
      </w:r>
      <w:r>
        <w:rPr>
          <w:rFonts w:ascii="Calibri" w:cs="Calibri" w:eastAsia="Calibri" w:hAnsi="Calibri"/>
          <w:sz w:val="21"/>
          <w:szCs w:val="21"/>
        </w:rPr>
        <w:t xml:space="preserve"> Recomenda-se roupas que cubram ombros e joelhos. Em muitos templos e mesquitas é preciso retirar os sapatos antes de entrar.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Que moeda devo levar?</w:t>
      </w:r>
      <w:r>
        <w:rPr>
          <w:rFonts w:ascii="Calibri" w:cs="Calibri" w:eastAsia="Calibri" w:hAnsi="Calibri"/>
          <w:sz w:val="21"/>
          <w:szCs w:val="21"/>
        </w:rPr>
        <w:t xml:space="preserve"> A moeda oficial é a rupia indiana. É possível levar dólares e trocar no país; cartões internacionais são aceitos em hotéis e grandes lojas.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Terrestre em até 10 vezes (01 + 09), sendo uma entrada à vista de 25% e saldo em até 09 parcelas em cartão de crédito – Amex, Mastercard e Visa. Também são aceitos Pix e boleto.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