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ÍNDIA ESSÊNCIAS DO RAJASTÃO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Com visita ao Taj Mahal – 10 dias / 9 noites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Saídas: Junho 2026 a Março 2028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Assistência em espanhol na chegada e na saída do aeroporto.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Aeroporto / Hotel / Aeroporto (aeroporto principal).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Hospedagem por 09 noites nos hotéis indicados, com refeições conforme o roteiro.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Visitas a Delhi, Udaipur, Ranakpur, Jaipur, Abhaneri, Fatehpur Sikri e Agra.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Passagem aérea Delhi / Udaipur em classe econômica.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Guia acompanhante em espanhol.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Ingressos para os locais de interesse do roteiro.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Passeio de barco no Lago Pichola, em Udaipur, e almoço em Ranakpur.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Valores agregados: jantar com show de danças típicas do Rajastão, cerimônia Aarti, passeio de riquixá em Chandni Chowk e de tonga no Taj Mahal, visita ao Taj Mahal ao nascer ou ao pôr do sol e jipe até o Forte Amber.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Água mineral diária nos trajetos e Wi-Fi gratuito nos veículos Delhi / Jaipur / Agra.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Kit de boas-vindas: colar de flores, mapa, cartões-postais, caderno com caneta, marcador de livros, presente, meias para templos e sacola reutilizável.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de assistência e assistência telefônica 24 horas.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ROTEIRO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01 – Delhi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Chegada à capital, recepção com colar de flores e traslado ao hotel.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02 – Delhi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visitas: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Panorâmica 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Forte Vermelho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Jama Masjid</w:t>
      </w:r>
      <w:r>
        <w:rPr>
          <w:rFonts w:ascii="Calibri" w:cs="Calibri" w:eastAsia="Calibri" w:hAnsi="Calibri"/>
          <w:sz w:val="21"/>
          <w:szCs w:val="21"/>
        </w:rPr>
        <w:t xml:space="preserve">, na Velha Delhi.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Gandhi Smriti</w:t>
      </w:r>
      <w:r>
        <w:rPr>
          <w:rFonts w:ascii="Calibri" w:cs="Calibri" w:eastAsia="Calibri" w:hAnsi="Calibri"/>
          <w:sz w:val="21"/>
          <w:szCs w:val="21"/>
        </w:rPr>
        <w:t xml:space="preserve"> (Birla House), onde Gandhi viveu seus últimos 144 dias – às segundas-feiras, o memorial Raj Ghat.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Poço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Agrasen Ki Baoli</w:t>
      </w:r>
      <w:r>
        <w:rPr>
          <w:rFonts w:ascii="Calibri" w:cs="Calibri" w:eastAsia="Calibri" w:hAnsi="Calibri"/>
          <w:sz w:val="21"/>
          <w:szCs w:val="21"/>
        </w:rPr>
        <w:t xml:space="preserve">, Raj Path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Portal da Índia</w:t>
      </w:r>
      <w:r>
        <w:rPr>
          <w:rFonts w:ascii="Calibri" w:cs="Calibri" w:eastAsia="Calibri" w:hAnsi="Calibri"/>
          <w:sz w:val="21"/>
          <w:szCs w:val="21"/>
        </w:rPr>
        <w:t xml:space="preserve">. Almoço em restaurante local.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Templo Sikh, Templo Birla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Qutub Minar</w:t>
      </w:r>
      <w:r>
        <w:rPr>
          <w:rFonts w:ascii="Calibri" w:cs="Calibri" w:eastAsia="Calibri" w:hAnsi="Calibri"/>
          <w:sz w:val="21"/>
          <w:szCs w:val="21"/>
        </w:rPr>
        <w:t xml:space="preserve">, com 72 metros.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03 – Delhi / Udaipur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traslado ao aeroporto. Voo para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Udaipur</w:t>
      </w:r>
      <w:r>
        <w:rPr>
          <w:rFonts w:ascii="Calibri" w:cs="Calibri" w:eastAsia="Calibri" w:hAnsi="Calibri"/>
          <w:sz w:val="21"/>
          <w:szCs w:val="21"/>
        </w:rPr>
        <w:t xml:space="preserve">, a cidade dos lagos, antiga capital do reino de Mewar. Chegada, traslado ao hotel e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04 – Udaipur (Ranakpur)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visita ao complexo de templos jainistas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Ranakpur</w:t>
      </w:r>
      <w:r>
        <w:rPr>
          <w:rFonts w:ascii="Calibri" w:cs="Calibri" w:eastAsia="Calibri" w:hAnsi="Calibri"/>
          <w:sz w:val="21"/>
          <w:szCs w:val="21"/>
        </w:rPr>
        <w:t xml:space="preserve">, com o templo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Adinath</w:t>
      </w:r>
      <w:r>
        <w:rPr>
          <w:rFonts w:ascii="Calibri" w:cs="Calibri" w:eastAsia="Calibri" w:hAnsi="Calibri"/>
          <w:sz w:val="21"/>
          <w:szCs w:val="21"/>
        </w:rPr>
        <w:t xml:space="preserve">, em mármore branco. Almoço. Tarde livre.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05 – Udaipur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Visita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Eklingji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Nagda</w:t>
      </w:r>
      <w:r>
        <w:rPr>
          <w:rFonts w:ascii="Calibri" w:cs="Calibri" w:eastAsia="Calibri" w:hAnsi="Calibri"/>
          <w:sz w:val="21"/>
          <w:szCs w:val="21"/>
        </w:rPr>
        <w:t xml:space="preserve">, com templo dedicado a Shiva. Em Udaipur,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Palácio da Cidade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Jardim das Damas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Templo Jagdish</w:t>
      </w:r>
      <w:r>
        <w:rPr>
          <w:rFonts w:ascii="Calibri" w:cs="Calibri" w:eastAsia="Calibri" w:hAnsi="Calibri"/>
          <w:sz w:val="21"/>
          <w:szCs w:val="21"/>
        </w:rPr>
        <w:t xml:space="preserve"> (1651). Passeio de barco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Lago Pichola</w:t>
      </w:r>
      <w:r>
        <w:rPr>
          <w:rFonts w:ascii="Calibri" w:cs="Calibri" w:eastAsia="Calibri" w:hAnsi="Calibri"/>
          <w:sz w:val="21"/>
          <w:szCs w:val="21"/>
        </w:rPr>
        <w:t xml:space="preserve">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06 – Udaipur / Jaipur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viagem por estrada até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Jaipur</w:t>
      </w:r>
      <w:r>
        <w:rPr>
          <w:rFonts w:ascii="Calibri" w:cs="Calibri" w:eastAsia="Calibri" w:hAnsi="Calibri"/>
          <w:sz w:val="21"/>
          <w:szCs w:val="21"/>
        </w:rPr>
        <w:t xml:space="preserve">, a “Cidade Rosa”, com almoço no caminho. Participação na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cerimônia Aarti</w:t>
      </w:r>
      <w:r>
        <w:rPr>
          <w:rFonts w:ascii="Calibri" w:cs="Calibri" w:eastAsia="Calibri" w:hAnsi="Calibri"/>
          <w:sz w:val="21"/>
          <w:szCs w:val="21"/>
        </w:rPr>
        <w:t xml:space="preserve"> e jantar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Shahpura House</w:t>
      </w:r>
      <w:r>
        <w:rPr>
          <w:rFonts w:ascii="Calibri" w:cs="Calibri" w:eastAsia="Calibri" w:hAnsi="Calibri"/>
          <w:sz w:val="21"/>
          <w:szCs w:val="21"/>
        </w:rPr>
        <w:t xml:space="preserve">, com show de danças típicas.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07 – Jaipur (Forte Amber)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subida de jipe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Forte Amber</w:t>
      </w:r>
      <w:r>
        <w:rPr>
          <w:rFonts w:ascii="Calibri" w:cs="Calibri" w:eastAsia="Calibri" w:hAnsi="Calibri"/>
          <w:sz w:val="21"/>
          <w:szCs w:val="21"/>
        </w:rPr>
        <w:t xml:space="preserve">, com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Sheesh Mahal</w:t>
      </w:r>
      <w:r>
        <w:rPr>
          <w:rFonts w:ascii="Calibri" w:cs="Calibri" w:eastAsia="Calibri" w:hAnsi="Calibri"/>
          <w:sz w:val="21"/>
          <w:szCs w:val="21"/>
        </w:rPr>
        <w:t xml:space="preserve"> (Palácio dos Espelhos). À tarde,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Jantar Mantar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Palácio da Cidade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Hawa Mahal</w:t>
      </w:r>
      <w:r>
        <w:rPr>
          <w:rFonts w:ascii="Calibri" w:cs="Calibri" w:eastAsia="Calibri" w:hAnsi="Calibri"/>
          <w:sz w:val="21"/>
          <w:szCs w:val="21"/>
        </w:rPr>
        <w:t xml:space="preserve"> (Palácio dos Ventos).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08 – Jaipur / Abhaneri / Fatehpur Sikri / Agra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Paradas 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Abhaneri</w:t>
      </w:r>
      <w:r>
        <w:rPr>
          <w:rFonts w:ascii="Calibri" w:cs="Calibri" w:eastAsia="Calibri" w:hAnsi="Calibri"/>
          <w:sz w:val="21"/>
          <w:szCs w:val="21"/>
        </w:rPr>
        <w:t xml:space="preserve"> (poço Chand Baori e templo Harsha Mata) e 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Fatehpur Sikri</w:t>
      </w:r>
      <w:r>
        <w:rPr>
          <w:rFonts w:ascii="Calibri" w:cs="Calibri" w:eastAsia="Calibri" w:hAnsi="Calibri"/>
          <w:sz w:val="21"/>
          <w:szCs w:val="21"/>
        </w:rPr>
        <w:t xml:space="preserve">, antiga capital imperial. Almoço em restaurante local. Chegada a Agra e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09 – Agra / Delhi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Visita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Taj Mahal</w:t>
      </w:r>
      <w:r>
        <w:rPr>
          <w:rFonts w:ascii="Calibri" w:cs="Calibri" w:eastAsia="Calibri" w:hAnsi="Calibri"/>
          <w:sz w:val="21"/>
          <w:szCs w:val="21"/>
        </w:rPr>
        <w:t xml:space="preserve"> cedo pela manhã, com passeio de tonga. Café da manhã. Visita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Forte de Agra</w:t>
      </w:r>
      <w:r>
        <w:rPr>
          <w:rFonts w:ascii="Calibri" w:cs="Calibri" w:eastAsia="Calibri" w:hAnsi="Calibri"/>
          <w:sz w:val="21"/>
          <w:szCs w:val="21"/>
        </w:rPr>
        <w:t xml:space="preserve"> e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Mausoléu de Itimad-ud-Daulah</w:t>
      </w:r>
      <w:r>
        <w:rPr>
          <w:rFonts w:ascii="Calibri" w:cs="Calibri" w:eastAsia="Calibri" w:hAnsi="Calibri"/>
          <w:sz w:val="21"/>
          <w:szCs w:val="21"/>
        </w:rPr>
        <w:t xml:space="preserve">. Retorno a Nova Delhi com parada no templo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Akshardham</w:t>
      </w:r>
      <w:r>
        <w:rPr>
          <w:rFonts w:ascii="Calibri" w:cs="Calibri" w:eastAsia="Calibri" w:hAnsi="Calibri"/>
          <w:sz w:val="21"/>
          <w:szCs w:val="21"/>
        </w:rPr>
        <w:t xml:space="preserve">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10 – Delhi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tempo livre até o traslado ao aeroporto. Fim da viagem.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Saídas Junho 2026 a Março 2028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terrestre por pessoa em USD.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Consultar hotéis, outras categorias, outros tipos de apartamento e valores para crianças.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6"/>
        <w:gridCol w:w="1400"/>
        <w:gridCol w:w="1500"/>
        <w:gridCol w:w="1340"/>
        <w:gridCol w:w="1330"/>
        <w:gridCol w:w="1330"/>
      </w:tblGrid>
      <w:tr>
        <w:trPr>
          <w:cantSplit/>
          <w:tblHeader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Hotéis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Apartamento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Hotéis do circuito (consultar)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Conf. roteiro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Consultar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1.955,00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Consultar</w:t>
            </w:r>
          </w:p>
        </w:tc>
      </w:tr>
    </w:tbl>
    <w:p>
      <w:pPr>
        <w:spacing w:after="0" w:line="120" w:lineRule="exact"/>
      </w:pP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por pessoa em Dólares, referentes somente à parte terrestre, calculados pelo câmbio do dia.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Valores sujeitos à disponibilidade, datas de saída, condições de pagamento e variação cambial, podendo ser alterados sem aviso prévio.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passagem aérea internacional (consultar).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 feriados e eventos especiais, quando não indicados,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Reservas hoteleiras dependem da confirmação de disponibilidade. Caso não seja possível confirmar na opção escolhida, serão indicados fornecedores similares, podendo haver acréscimo de tarifas.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bebidas fora das refeições, visto, gorjetas para guia e motorista e taxas hoteleiras.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Consultar suplemento para Jantar de Gala de Natal e Ano Novo.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Consultar condições para menores, bagagens, gorjetas e política de cancelamento.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roteiro poderá ser alterado de acordo com as condições climáticas e/ou por motivos alheios a nossa vontade.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Essências do Rajastão: palácios, lagos e o Taj Mahal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São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9 noites</w:t>
      </w:r>
      <w:r>
        <w:rPr>
          <w:rFonts w:ascii="Calibri" w:cs="Calibri" w:eastAsia="Calibri" w:hAnsi="Calibri"/>
          <w:sz w:val="21"/>
          <w:szCs w:val="21"/>
        </w:rPr>
        <w:t xml:space="preserve"> pelo Rajastão e pelo Triângulo Dourado: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Delhi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Udaipur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Jaipur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Agra</w:t>
      </w:r>
      <w:r>
        <w:rPr>
          <w:rFonts w:ascii="Calibri" w:cs="Calibri" w:eastAsia="Calibri" w:hAnsi="Calibri"/>
          <w:sz w:val="21"/>
          <w:szCs w:val="21"/>
        </w:rPr>
        <w:t xml:space="preserve">, com guia em espanhol e voo Delhi / Udaipur incluído.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Udaipur</w:t>
      </w:r>
      <w:r>
        <w:rPr>
          <w:rFonts w:ascii="Calibri" w:cs="Calibri" w:eastAsia="Calibri" w:hAnsi="Calibri"/>
          <w:sz w:val="21"/>
          <w:szCs w:val="21"/>
        </w:rPr>
        <w:t xml:space="preserve">, a cidade dos lagos, o roteiro inclui o Palácio da Cidade, o passeio de barco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Lago Pichola</w:t>
      </w:r>
      <w:r>
        <w:rPr>
          <w:rFonts w:ascii="Calibri" w:cs="Calibri" w:eastAsia="Calibri" w:hAnsi="Calibri"/>
          <w:sz w:val="21"/>
          <w:szCs w:val="21"/>
        </w:rPr>
        <w:t xml:space="preserve"> e os templos jainistas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Ranakpur</w:t>
      </w:r>
      <w:r>
        <w:rPr>
          <w:rFonts w:ascii="Calibri" w:cs="Calibri" w:eastAsia="Calibri" w:hAnsi="Calibri"/>
          <w:sz w:val="21"/>
          <w:szCs w:val="21"/>
        </w:rPr>
        <w:t xml:space="preserve">, em mármore branco.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Completam a viagem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Forte Amber</w:t>
      </w:r>
      <w:r>
        <w:rPr>
          <w:rFonts w:ascii="Calibri" w:cs="Calibri" w:eastAsia="Calibri" w:hAnsi="Calibri"/>
          <w:sz w:val="21"/>
          <w:szCs w:val="21"/>
        </w:rPr>
        <w:t xml:space="preserve">, o jantar com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danças típicas</w:t>
      </w:r>
      <w:r>
        <w:rPr>
          <w:rFonts w:ascii="Calibri" w:cs="Calibri" w:eastAsia="Calibri" w:hAnsi="Calibri"/>
          <w:sz w:val="21"/>
          <w:szCs w:val="21"/>
        </w:rPr>
        <w:t xml:space="preserve"> em Jaipur, o poço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Abhaneri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Fatehpur Sikri</w:t>
      </w:r>
      <w:r>
        <w:rPr>
          <w:rFonts w:ascii="Calibri" w:cs="Calibri" w:eastAsia="Calibri" w:hAnsi="Calibri"/>
          <w:sz w:val="21"/>
          <w:szCs w:val="21"/>
        </w:rPr>
        <w:t xml:space="preserve"> e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Taj Mahal</w:t>
      </w:r>
      <w:r>
        <w:rPr>
          <w:rFonts w:ascii="Calibri" w:cs="Calibri" w:eastAsia="Calibri" w:hAnsi="Calibri"/>
          <w:sz w:val="21"/>
          <w:szCs w:val="21"/>
        </w:rPr>
        <w:t xml:space="preserve"> ao nascer do sol.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Preciso de visto para a Índia?</w:t>
      </w:r>
      <w:r>
        <w:rPr>
          <w:rFonts w:ascii="Calibri" w:cs="Calibri" w:eastAsia="Calibri" w:hAnsi="Calibri"/>
          <w:sz w:val="21"/>
          <w:szCs w:val="21"/>
        </w:rPr>
        <w:t xml:space="preserve"> Sim. Brasileiros precisam de visto, que pode ser solicitado online (e-Visa) no site oficial do governo indiano. É necessário passaporte com validade mínima de 6 meses.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Qual a melhor época para visitar o Rajastão?</w:t>
      </w:r>
      <w:r>
        <w:rPr>
          <w:rFonts w:ascii="Calibri" w:cs="Calibri" w:eastAsia="Calibri" w:hAnsi="Calibri"/>
          <w:sz w:val="21"/>
          <w:szCs w:val="21"/>
        </w:rPr>
        <w:t xml:space="preserve"> Entre outubro e março, quando as temperaturas são mais amenas. De abril a junho o calor é intenso, e de julho a setembro é a época das monções.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Como devo me vestir nos templos?</w:t>
      </w:r>
      <w:r>
        <w:rPr>
          <w:rFonts w:ascii="Calibri" w:cs="Calibri" w:eastAsia="Calibri" w:hAnsi="Calibri"/>
          <w:sz w:val="21"/>
          <w:szCs w:val="21"/>
        </w:rPr>
        <w:t xml:space="preserve"> Recomenda-se roupas que cubram ombros e joelhos. Em muitos templos e mesquitas é preciso retirar os sapatos antes de entrar.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Que moeda devo levar?</w:t>
      </w:r>
      <w:r>
        <w:rPr>
          <w:rFonts w:ascii="Calibri" w:cs="Calibri" w:eastAsia="Calibri" w:hAnsi="Calibri"/>
          <w:sz w:val="21"/>
          <w:szCs w:val="21"/>
        </w:rPr>
        <w:t xml:space="preserve"> A moeda oficial é a rupia indiana. É possível levar dólares e trocar no país; cartões internacionais são aceitos em hotéis e grandes lojas.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Terrestre em até 10 vezes (01 + 09), sendo uma entrada à vista de 25% + taxas e saldo em até 09 parcelas em cartão de crédito – Amex, Mastercard e Visa. Também são aceitos Pix e boleto.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Documentos necessários:</w:t>
      </w:r>
      <w:r>
        <w:rPr>
          <w:rFonts w:ascii="Calibri" w:cs="Calibri" w:eastAsia="Calibri" w:hAnsi="Calibri"/>
          <w:sz w:val="21"/>
          <w:szCs w:val="21"/>
        </w:rPr>
        <w:t xml:space="preserve"> Autorização de Cartão de Crédito (Pacotes) e Termo de Responsabilidade para Viagens Internacionais, disponíveis na página “Úteis” do site da New It Club (http://www.newit.com.br/main/uteis.php), xerox frente e verso do cartão, identidade e CPF do titular.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2026-10-09T13:30:19.669Z</dcterms:created>
  <dcterms:modified xsi:type="dcterms:W3CDTF">2026-10-09T13:30:19.669Z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