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0B5C8A" w:val="clear"/>
        <w:spacing w:after="0" w:before="0"/>
        <w:jc w:val="center"/>
      </w:pPr>
      <w:r>
        <w:rPr>
          <w:rFonts w:ascii="Calibri" w:cs="Calibri" w:eastAsia="Calibri" w:hAnsi="Calibri"/>
          <w:b/>
          <w:bCs/>
          <w:color w:val="FFFFFF"/>
          <w:sz w:val="44"/>
          <w:szCs w:val="44"/>
        </w:rPr>
        <w:t xml:space="preserve">CARTAGENA E SAN ANDRÉS CARNAVAL 2027</w:t>
      </w:r>
    </w:p>
    <w:p>
      <w:pPr>
        <w:shd w:fill="0B5C8A" w:val="clear"/>
        <w:spacing w:after="0"/>
        <w:jc w:val="center"/>
      </w:pPr>
      <w:r>
        <w:rPr>
          <w:rFonts w:ascii="Calibri" w:cs="Calibri" w:eastAsia="Calibri" w:hAnsi="Calibri"/>
          <w:color w:val="FFFFFF"/>
          <w:sz w:val="27"/>
          <w:szCs w:val="27"/>
        </w:rPr>
        <w:t xml:space="preserve">Pacote 8 Noites com Hotéis e Aéreo</w:t>
      </w:r>
    </w:p>
    <w:p>
      <w:pPr>
        <w:shd w:fill="E8792B" w:val="clear"/>
        <w:spacing w:after="160"/>
        <w:jc w:val="center"/>
      </w:pPr>
      <w:r>
        <w:rPr>
          <w:rFonts w:ascii="Calibri" w:cs="Calibri" w:eastAsia="Calibri" w:hAnsi="Calibri"/>
          <w:b/>
          <w:bCs/>
          <w:color w:val="FFFFFF"/>
          <w:sz w:val="23"/>
          <w:szCs w:val="23"/>
        </w:rPr>
        <w:t xml:space="preserve">Data de saída: 05 Fevereiro 2027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SERVIÇOS INCLUÍDOS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Passagem aérea Rio / Cartagena / San Andrés / Rio, voando LATAM Airlines.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04 noites de hospedagem no hotel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Caribe by Faranda</w:t>
      </w:r>
      <w:r>
        <w:rPr>
          <w:rFonts w:ascii="Calibri" w:cs="Calibri" w:eastAsia="Calibri" w:hAnsi="Calibri"/>
          <w:sz w:val="21"/>
          <w:szCs w:val="21"/>
        </w:rPr>
        <w:t xml:space="preserve"> (Cra. 1 #2–87, Cartagena de Indias), apartamento Std, com café da manhã.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Traslados privados de chegada e de saída em Cartagena.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04 noites de hospedagem no hotel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Arena Blanca</w:t>
      </w:r>
      <w:r>
        <w:rPr>
          <w:rFonts w:ascii="Calibri" w:cs="Calibri" w:eastAsia="Calibri" w:hAnsi="Calibri"/>
          <w:sz w:val="21"/>
          <w:szCs w:val="21"/>
        </w:rPr>
        <w:t xml:space="preserve"> (Cra. 1 #2-1, San Andrés), apartamento Std, com pensão completa.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Traslados privados de chegada e de saída em San Andrés.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PREÇOS / INFORMAÇÕES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Tabela de preços – Saída 05 Fevereiro 2027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Preços por pessoa em dólares americanos (USD). Não inclui taxa de embarque.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53"/>
        <w:gridCol w:w="4953"/>
      </w:tblGrid>
      <w:tr>
        <w:trPr>
          <w:cantSplit/>
          <w:tblHeader/>
        </w:trPr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Tipos de quarto</w:t>
            </w:r>
          </w:p>
        </w:tc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Valor por pessoa</w:t>
            </w:r>
          </w:p>
        </w:tc>
      </w:tr>
      <w:tr>
        <w:trPr>
          <w:cantSplit/>
        </w:trPr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Quádruplo</w:t>
            </w:r>
          </w:p>
        </w:tc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2.069,00</w:t>
            </w:r>
          </w:p>
        </w:tc>
      </w:tr>
      <w:tr>
        <w:trPr>
          <w:cantSplit/>
        </w:trPr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Triplo</w:t>
            </w:r>
          </w:p>
        </w:tc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2.119,00</w:t>
            </w:r>
          </w:p>
        </w:tc>
      </w:tr>
      <w:tr>
        <w:trPr>
          <w:cantSplit/>
        </w:trPr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Duplo</w:t>
            </w:r>
          </w:p>
        </w:tc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2.159,00</w:t>
            </w:r>
          </w:p>
        </w:tc>
      </w:tr>
      <w:tr>
        <w:trPr>
          <w:cantSplit/>
        </w:trPr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Individual</w:t>
            </w:r>
          </w:p>
        </w:tc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2.849,00</w:t>
            </w:r>
          </w:p>
        </w:tc>
      </w:tr>
    </w:tbl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Noite extra por apartamento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2"/>
        <w:gridCol w:w="3302"/>
        <w:gridCol w:w="3302"/>
      </w:tblGrid>
      <w:tr>
        <w:trPr>
          <w:cantSplit/>
          <w:tblHeader/>
        </w:trPr>
        <w:tc>
          <w:tcPr>
            <w:tcW w:type="dxa" w:w="3302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Tipos de quarto</w:t>
            </w:r>
          </w:p>
        </w:tc>
        <w:tc>
          <w:tcPr>
            <w:tcW w:type="dxa" w:w="3302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Cartagena</w:t>
            </w:r>
          </w:p>
        </w:tc>
        <w:tc>
          <w:tcPr>
            <w:tcW w:type="dxa" w:w="3302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San Andrés</w:t>
            </w:r>
          </w:p>
        </w:tc>
      </w:tr>
      <w:tr>
        <w:trPr>
          <w:cantSplit/>
        </w:trPr>
        <w:tc>
          <w:tcPr>
            <w:tcW w:type="dxa" w:w="3302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Quádruplo</w:t>
            </w:r>
          </w:p>
        </w:tc>
        <w:tc>
          <w:tcPr>
            <w:tcW w:type="dxa" w:w="3302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319,00</w:t>
            </w:r>
          </w:p>
        </w:tc>
        <w:tc>
          <w:tcPr>
            <w:tcW w:type="dxa" w:w="3302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663,00</w:t>
            </w:r>
          </w:p>
        </w:tc>
      </w:tr>
      <w:tr>
        <w:trPr>
          <w:cantSplit/>
        </w:trPr>
        <w:tc>
          <w:tcPr>
            <w:tcW w:type="dxa" w:w="3302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Triplo</w:t>
            </w:r>
          </w:p>
        </w:tc>
        <w:tc>
          <w:tcPr>
            <w:tcW w:type="dxa" w:w="3302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275,00</w:t>
            </w:r>
          </w:p>
        </w:tc>
        <w:tc>
          <w:tcPr>
            <w:tcW w:type="dxa" w:w="3302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497,00</w:t>
            </w:r>
          </w:p>
        </w:tc>
      </w:tr>
      <w:tr>
        <w:trPr>
          <w:cantSplit/>
        </w:trPr>
        <w:tc>
          <w:tcPr>
            <w:tcW w:type="dxa" w:w="3302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Duplo</w:t>
            </w:r>
          </w:p>
        </w:tc>
        <w:tc>
          <w:tcPr>
            <w:tcW w:type="dxa" w:w="3302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155,00</w:t>
            </w:r>
          </w:p>
        </w:tc>
        <w:tc>
          <w:tcPr>
            <w:tcW w:type="dxa" w:w="3302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342,00</w:t>
            </w:r>
          </w:p>
        </w:tc>
      </w:tr>
      <w:tr>
        <w:trPr>
          <w:cantSplit/>
        </w:trPr>
        <w:tc>
          <w:tcPr>
            <w:tcW w:type="dxa" w:w="3302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Individual</w:t>
            </w:r>
          </w:p>
        </w:tc>
        <w:tc>
          <w:tcPr>
            <w:tcW w:type="dxa" w:w="3302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155,00</w:t>
            </w:r>
          </w:p>
        </w:tc>
        <w:tc>
          <w:tcPr>
            <w:tcW w:type="dxa" w:w="3302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285,00</w:t>
            </w:r>
          </w:p>
        </w:tc>
      </w:tr>
    </w:tbl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Voos (previstos)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900"/>
        <w:gridCol w:w="4106"/>
        <w:gridCol w:w="1200"/>
        <w:gridCol w:w="1200"/>
      </w:tblGrid>
      <w:tr>
        <w:trPr>
          <w:cantSplit/>
          <w:tblHeader/>
        </w:trPr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Voo</w:t>
            </w:r>
          </w:p>
        </w:tc>
        <w:tc>
          <w:tcPr>
            <w:tcW w:type="dxa" w:w="19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Data</w:t>
            </w:r>
          </w:p>
        </w:tc>
        <w:tc>
          <w:tcPr>
            <w:tcW w:type="dxa" w:w="41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Trecho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Partida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Chegada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LA 2405</w:t>
            </w:r>
          </w:p>
        </w:tc>
        <w:tc>
          <w:tcPr>
            <w:tcW w:type="dxa" w:w="19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05 Fevereiro 2027</w:t>
            </w:r>
          </w:p>
        </w:tc>
        <w:tc>
          <w:tcPr>
            <w:tcW w:type="dxa" w:w="41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Rio de Janeiro (GIG) / Lima (LIM)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07:00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10:45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LA 2390</w:t>
            </w:r>
          </w:p>
        </w:tc>
        <w:tc>
          <w:tcPr>
            <w:tcW w:type="dxa" w:w="19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05 Fevereiro 2027</w:t>
            </w:r>
          </w:p>
        </w:tc>
        <w:tc>
          <w:tcPr>
            <w:tcW w:type="dxa" w:w="41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Lima (LIM) / Cartagena (CTG)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12:25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16:15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LA 4372</w:t>
            </w:r>
          </w:p>
        </w:tc>
        <w:tc>
          <w:tcPr>
            <w:tcW w:type="dxa" w:w="19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09 Fevereiro 2027</w:t>
            </w:r>
          </w:p>
        </w:tc>
        <w:tc>
          <w:tcPr>
            <w:tcW w:type="dxa" w:w="41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Cartagena (CTG) / San Andrés (ADZ)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08:30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09:55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LA 4291</w:t>
            </w:r>
          </w:p>
        </w:tc>
        <w:tc>
          <w:tcPr>
            <w:tcW w:type="dxa" w:w="19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13 Fevereiro 2027</w:t>
            </w:r>
          </w:p>
        </w:tc>
        <w:tc>
          <w:tcPr>
            <w:tcW w:type="dxa" w:w="41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San Andrés (ADZ) / Bogotá (BOG)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17:37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19:45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LA 4903</w:t>
            </w:r>
          </w:p>
        </w:tc>
        <w:tc>
          <w:tcPr>
            <w:tcW w:type="dxa" w:w="19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13 Fevereiro 2027</w:t>
            </w:r>
          </w:p>
        </w:tc>
        <w:tc>
          <w:tcPr>
            <w:tcW w:type="dxa" w:w="41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Bogotá (BOG) / São Paulo (GRU)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21:25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05:45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LA 3698</w:t>
            </w:r>
          </w:p>
        </w:tc>
        <w:tc>
          <w:tcPr>
            <w:tcW w:type="dxa" w:w="19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14 Fevereiro 2027</w:t>
            </w:r>
          </w:p>
        </w:tc>
        <w:tc>
          <w:tcPr>
            <w:tcW w:type="dxa" w:w="41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São Paulo (GRU) / Rio de Janeiro (GIG)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09:45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10:45</w:t>
            </w:r>
          </w:p>
        </w:tc>
      </w:tr>
    </w:tbl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Informações importantes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Os preços dos hotéis são válidos somente se confirmados na tarifa indicada (noite extra). Caso confirmem em tarifa mais cara, deverá ser calculado o suplemento.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Não inclui taxas de embarque, taxas locais, taxas ambientais, taxa de remessa, vistos ou extras pessoais.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San Andrés cobra imposto ecológico obrigatório, pago localmente, de aproximadamente USD 40,00 por pessoa.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Preços sujeitos a alteração sem aviso prévio e à confirmação em classes específicas.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Financiamentos sujeitos a aprovação.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Hotéis dependem de confirmação. Caso não seja possível, poderá haver acréscimo ou ser indicado um similar.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Cartagena e San Andrés: pacote 8 noites com hotéis e aéreo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Este pacote conecta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Cartagena das Índias</w:t>
      </w:r>
      <w:r>
        <w:rPr>
          <w:rFonts w:ascii="Calibri" w:cs="Calibri" w:eastAsia="Calibri" w:hAnsi="Calibri"/>
          <w:sz w:val="21"/>
          <w:szCs w:val="21"/>
        </w:rPr>
        <w:t xml:space="preserve"> 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San Andrés</w:t>
      </w:r>
      <w:r>
        <w:rPr>
          <w:rFonts w:ascii="Calibri" w:cs="Calibri" w:eastAsia="Calibri" w:hAnsi="Calibri"/>
          <w:sz w:val="21"/>
          <w:szCs w:val="21"/>
        </w:rPr>
        <w:t xml:space="preserve">, a ilha do “mar de 7 cores”, e foi pensado para o viajante que quer independência para montar o próprio roteiro. Inclui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passagens aéreas</w:t>
      </w:r>
      <w:r>
        <w:rPr>
          <w:rFonts w:ascii="Calibri" w:cs="Calibri" w:eastAsia="Calibri" w:hAnsi="Calibri"/>
          <w:sz w:val="21"/>
          <w:szCs w:val="21"/>
        </w:rPr>
        <w:t xml:space="preserve">,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traslados privativos</w:t>
      </w:r>
      <w:r>
        <w:rPr>
          <w:rFonts w:ascii="Calibri" w:cs="Calibri" w:eastAsia="Calibri" w:hAnsi="Calibri"/>
          <w:sz w:val="21"/>
          <w:szCs w:val="21"/>
        </w:rPr>
        <w:t xml:space="preserve"> entre aeroporto e hotel e hospedagem nas duas cidades.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Em Cartagena são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4 noites com café da manhã</w:t>
      </w:r>
      <w:r>
        <w:rPr>
          <w:rFonts w:ascii="Calibri" w:cs="Calibri" w:eastAsia="Calibri" w:hAnsi="Calibri"/>
          <w:sz w:val="21"/>
          <w:szCs w:val="21"/>
        </w:rPr>
        <w:t xml:space="preserve">, com a sugestão de explorar 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Cidade Amuralhada</w:t>
      </w:r>
      <w:r>
        <w:rPr>
          <w:rFonts w:ascii="Calibri" w:cs="Calibri" w:eastAsia="Calibri" w:hAnsi="Calibri"/>
          <w:sz w:val="21"/>
          <w:szCs w:val="21"/>
        </w:rPr>
        <w:t xml:space="preserve"> ou as ilhas próximas. Em San Andrés são mais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4 noites com pensão completa</w:t>
      </w:r>
      <w:r>
        <w:rPr>
          <w:rFonts w:ascii="Calibri" w:cs="Calibri" w:eastAsia="Calibri" w:hAnsi="Calibri"/>
          <w:sz w:val="21"/>
          <w:szCs w:val="21"/>
        </w:rPr>
        <w:t xml:space="preserve">, para descansar em frente às praias de areia branca e viver a cultura colombiana no seu próprio ritmo.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Perguntas frequentes (FAQ)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Brasileiros precisam de passaporte para a Colômbia?</w:t>
      </w:r>
      <w:r>
        <w:rPr>
          <w:rFonts w:ascii="Calibri" w:cs="Calibri" w:eastAsia="Calibri" w:hAnsi="Calibri"/>
          <w:sz w:val="21"/>
          <w:szCs w:val="21"/>
        </w:rPr>
        <w:t xml:space="preserve"> Não é obrigatório. Pelo acordo do Mercosul, basta a carteira de identidade (RG) original, em bom estado e emitida há menos de 10 anos. O passaporte válido é o documento mais ágil e recomendado. A CNH não é aceita para essa finalidade.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A vacina de febre amarela é obrigatória para San Andrés e Cartagena?</w:t>
      </w:r>
      <w:r>
        <w:rPr>
          <w:rFonts w:ascii="Calibri" w:cs="Calibri" w:eastAsia="Calibri" w:hAnsi="Calibri"/>
          <w:sz w:val="21"/>
          <w:szCs w:val="21"/>
        </w:rPr>
        <w:t xml:space="preserve"> Sim. É exigido o Certificado Internacional de Vacinação e Profilaxia (CIVP) com comprovação da vacina, tanto para entrar no país quanto, especificamente, para quem vai a San Andrés. A vacina deve ter sido aplicada pelo menos 10 dias antes da viagem.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Como funciona a alimentação?</w:t>
      </w:r>
      <w:r>
        <w:rPr>
          <w:rFonts w:ascii="Calibri" w:cs="Calibri" w:eastAsia="Calibri" w:hAnsi="Calibri"/>
          <w:sz w:val="21"/>
          <w:szCs w:val="21"/>
        </w:rPr>
        <w:t xml:space="preserve"> Em Cartagena, o hotel oferece apenas o café da manhã; almoço e jantar ficam por conta do viajante. Em San Andrés, a hospedagem inclui pensão completa.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Vale a pena contratar passeios por conta própria?</w:t>
      </w:r>
      <w:r>
        <w:rPr>
          <w:rFonts w:ascii="Calibri" w:cs="Calibri" w:eastAsia="Calibri" w:hAnsi="Calibri"/>
          <w:sz w:val="21"/>
          <w:szCs w:val="21"/>
        </w:rPr>
        <w:t xml:space="preserve"> Em Cartagena, as sugestões são o passeio de lancha até a Isla Barú ou as Ilhas do Rosário e um guia local para contar a história da Inquisição espanhola no Forte de San Felipe. Em San Andrés, alugar um carrinho de golfe (mula) para dar a volta na ilha. Para quem prefere passeios já incluídos, há o pacote “Cartagena e San Andrés Plus Carnaval 2027”.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FORMAS DE PAGAMENTO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Câmbio de venda NewIt. Pacote em até 10 vezes em reais, sendo uma entrada de 10% + taxas de embarque, e saldo em 09 vezes em cartão de crédito – Mastercard e Visa.</w:t>
      </w:r>
    </w:p>
    <w:sectPr>
      <w:pgSz w:w="11906" w:h="16838" w:orient="portrait"/>
      <w:pgMar w:top="850" w:right="1000" w:bottom="8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2026-10-09T13:30:19.715Z</dcterms:created>
  <dcterms:modified xsi:type="dcterms:W3CDTF">2026-10-09T13:30:19.715Z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